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4F1C2D" w:rsidTr="009D5DEE">
        <w:trPr>
          <w:trHeight w:val="983"/>
        </w:trPr>
        <w:tc>
          <w:tcPr>
            <w:tcW w:w="7786" w:type="dxa"/>
            <w:vAlign w:val="center"/>
          </w:tcPr>
          <w:p w:rsidR="004F1C2D" w:rsidRDefault="004F1C2D"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8240" fillcolor="blue" strokeweight="1.5pt">
                  <v:shadow color="#868686"/>
                  <v:textpath style="font-family:&quot;ＭＳ Ｐゴシック&quot;;v-text-reverse:t;v-text-kern:t" trim="t" fitpath="t" string="自然と科学なんでもニュース"/>
                </v:shape>
              </w:pict>
            </w:r>
          </w:p>
        </w:tc>
        <w:tc>
          <w:tcPr>
            <w:tcW w:w="2551" w:type="dxa"/>
          </w:tcPr>
          <w:p w:rsidR="004F1C2D" w:rsidRDefault="004F1C2D"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No.38</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6</w:t>
            </w:r>
            <w:r>
              <w:rPr>
                <w:rFonts w:ascii="ＭＳ ゴシック" w:eastAsia="ＭＳ ゴシック" w:hAnsi="ＭＳ ゴシック" w:hint="eastAsia"/>
                <w:sz w:val="24"/>
              </w:rPr>
              <w:t>．</w:t>
            </w:r>
            <w:r>
              <w:rPr>
                <w:rFonts w:ascii="ＭＳ ゴシック" w:eastAsia="ＭＳ ゴシック" w:hAnsi="ＭＳ ゴシック"/>
                <w:sz w:val="24"/>
              </w:rPr>
              <w:t>7</w:t>
            </w:r>
          </w:p>
          <w:p w:rsidR="004F1C2D" w:rsidRDefault="004F1C2D"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4F1C2D" w:rsidRDefault="004F1C2D"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4F1C2D" w:rsidRPr="00552971" w:rsidRDefault="004F1C2D" w:rsidP="00552971">
      <w:pPr>
        <w:tabs>
          <w:tab w:val="left" w:pos="11766"/>
        </w:tabs>
        <w:ind w:leftChars="-67" w:left="-141"/>
        <w:rPr>
          <w:rFonts w:ascii="ＭＳ 明朝"/>
          <w:color w:val="000000"/>
          <w:szCs w:val="21"/>
        </w:rPr>
      </w:pPr>
    </w:p>
    <w:p w:rsidR="004F1C2D" w:rsidRPr="0058292D" w:rsidRDefault="004F1C2D" w:rsidP="00552971">
      <w:pPr>
        <w:tabs>
          <w:tab w:val="left" w:pos="11766"/>
        </w:tabs>
        <w:ind w:leftChars="-67" w:left="-141"/>
        <w:jc w:val="center"/>
        <w:rPr>
          <w:rFonts w:ascii="HGP創英角ﾎﾟｯﾌﾟ体" w:eastAsia="HGP創英角ﾎﾟｯﾌﾟ体"/>
          <w:color w:val="000000"/>
          <w:sz w:val="60"/>
          <w:szCs w:val="60"/>
          <w:u w:val="double"/>
        </w:rPr>
      </w:pPr>
      <w:r w:rsidRPr="0058292D">
        <w:rPr>
          <w:rFonts w:ascii="HGP創英角ﾎﾟｯﾌﾟ体" w:eastAsia="HGP創英角ﾎﾟｯﾌﾟ体" w:hint="eastAsia"/>
          <w:color w:val="000000"/>
          <w:sz w:val="60"/>
          <w:szCs w:val="60"/>
          <w:u w:val="double"/>
        </w:rPr>
        <w:t>福島市、高濃度汚染データー公表せず！</w:t>
      </w:r>
    </w:p>
    <w:p w:rsidR="004F1C2D" w:rsidRPr="00552971" w:rsidRDefault="004F1C2D" w:rsidP="00552971">
      <w:pPr>
        <w:tabs>
          <w:tab w:val="left" w:pos="11766"/>
        </w:tabs>
        <w:ind w:leftChars="-67" w:left="-141"/>
        <w:jc w:val="center"/>
        <w:rPr>
          <w:rFonts w:ascii="HGP創英角ﾎﾟｯﾌﾟ体" w:eastAsia="HGP創英角ﾎﾟｯﾌﾟ体"/>
          <w:color w:val="000000"/>
          <w:sz w:val="52"/>
          <w:szCs w:val="52"/>
        </w:rPr>
      </w:pPr>
      <w:r>
        <w:rPr>
          <w:rFonts w:ascii="HGP創英角ﾎﾟｯﾌﾟ体" w:eastAsia="HGP創英角ﾎﾟｯﾌﾟ体" w:hint="eastAsia"/>
          <w:color w:val="000000"/>
          <w:sz w:val="52"/>
          <w:szCs w:val="52"/>
        </w:rPr>
        <w:t xml:space="preserve">～　</w:t>
      </w:r>
      <w:r>
        <w:rPr>
          <w:rFonts w:ascii="HGP創英角ﾎﾟｯﾌﾟ体" w:eastAsia="HGP創英角ﾎﾟｯﾌﾟ体"/>
          <w:color w:val="000000"/>
          <w:sz w:val="52"/>
          <w:szCs w:val="52"/>
        </w:rPr>
        <w:t>100</w:t>
      </w:r>
      <w:r>
        <w:rPr>
          <w:rFonts w:ascii="HGP創英角ﾎﾟｯﾌﾟ体" w:eastAsia="HGP創英角ﾎﾟｯﾌﾟ体" w:hint="eastAsia"/>
          <w:color w:val="000000"/>
          <w:sz w:val="52"/>
          <w:szCs w:val="52"/>
        </w:rPr>
        <w:t>万</w:t>
      </w:r>
      <w:r>
        <w:rPr>
          <w:rFonts w:ascii="HGP創英角ﾎﾟｯﾌﾟ体" w:eastAsia="HGP創英角ﾎﾟｯﾌﾟ体"/>
          <w:color w:val="000000"/>
          <w:sz w:val="52"/>
          <w:szCs w:val="52"/>
        </w:rPr>
        <w:t>Bq</w:t>
      </w:r>
      <w:r>
        <w:rPr>
          <w:rFonts w:ascii="HGP創英角ﾎﾟｯﾌﾟ体" w:eastAsia="HGP創英角ﾎﾟｯﾌﾟ体" w:hint="eastAsia"/>
          <w:color w:val="000000"/>
          <w:sz w:val="52"/>
          <w:szCs w:val="52"/>
        </w:rPr>
        <w:t>以上の汚染地を隠した可能性　～</w:t>
      </w:r>
    </w:p>
    <w:p w:rsidR="004F1C2D" w:rsidRDefault="004F1C2D" w:rsidP="00552971">
      <w:pPr>
        <w:tabs>
          <w:tab w:val="left" w:pos="11766"/>
        </w:tabs>
        <w:ind w:leftChars="-67" w:left="-141"/>
        <w:rPr>
          <w:rFonts w:ascii="ＭＳ 明朝"/>
          <w:color w:val="000000"/>
          <w:szCs w:val="21"/>
        </w:rPr>
      </w:pPr>
    </w:p>
    <w:p w:rsidR="004F1C2D" w:rsidRDefault="004F1C2D" w:rsidP="003858B8">
      <w:pPr>
        <w:tabs>
          <w:tab w:val="left" w:pos="11766"/>
        </w:tabs>
        <w:ind w:leftChars="-67" w:left="-141"/>
      </w:pPr>
      <w:r w:rsidRPr="003858B8">
        <w:rPr>
          <w:rFonts w:hint="eastAsia"/>
        </w:rPr>
        <w:t xml:space="preserve">　毎日</w:t>
      </w:r>
      <w:r>
        <w:rPr>
          <w:rFonts w:hint="eastAsia"/>
        </w:rPr>
        <w:t>、次から次へと驚かされるニュースが続き、精神疲労もたまり今度こそは少し休もうと思っていたところに、またしても信じがたいニュースが飛び込んできた。福島市で</w:t>
      </w:r>
      <w:r>
        <w:t>100</w:t>
      </w:r>
      <w:r>
        <w:rPr>
          <w:rFonts w:hint="eastAsia"/>
        </w:rPr>
        <w:t>万</w:t>
      </w:r>
      <w:r>
        <w:t>Bq(</w:t>
      </w:r>
      <w:r>
        <w:rPr>
          <w:rFonts w:hint="eastAsia"/>
        </w:rPr>
        <w:t>ベクレル</w:t>
      </w:r>
      <w:r>
        <w:t>)</w:t>
      </w:r>
      <w:r>
        <w:rPr>
          <w:rFonts w:hint="eastAsia"/>
        </w:rPr>
        <w:t>を超える放射能測定値が</w:t>
      </w:r>
      <w:r>
        <w:t>3</w:t>
      </w:r>
      <w:r>
        <w:rPr>
          <w:rFonts w:hint="eastAsia"/>
        </w:rPr>
        <w:t>月</w:t>
      </w:r>
      <w:r>
        <w:t>15</w:t>
      </w:r>
      <w:r>
        <w:rPr>
          <w:rFonts w:hint="eastAsia"/>
        </w:rPr>
        <w:t>日～</w:t>
      </w:r>
      <w:r>
        <w:t>16</w:t>
      </w:r>
      <w:r>
        <w:rPr>
          <w:rFonts w:hint="eastAsia"/>
        </w:rPr>
        <w:t>日に検出されたがそれらのデーターは公表されないまま、</w:t>
      </w:r>
      <w:r>
        <w:t>1/6000</w:t>
      </w:r>
      <w:r>
        <w:rPr>
          <w:rFonts w:hint="eastAsia"/>
        </w:rPr>
        <w:t>以下の測定値だけを公表したというのだ。</w:t>
      </w:r>
    </w:p>
    <w:p w:rsidR="004F1C2D" w:rsidRDefault="004F1C2D" w:rsidP="003858B8">
      <w:pPr>
        <w:tabs>
          <w:tab w:val="left" w:pos="11766"/>
        </w:tabs>
        <w:ind w:leftChars="-67" w:left="-141"/>
      </w:pPr>
      <w:r>
        <w:rPr>
          <w:rFonts w:hint="eastAsia"/>
        </w:rPr>
        <w:t>以下、ニュースより</w:t>
      </w:r>
    </w:p>
    <w:p w:rsidR="004F1C2D" w:rsidRDefault="004F1C2D" w:rsidP="003858B8">
      <w:pPr>
        <w:rPr>
          <w:rFonts w:ascii="ＭＳ 明朝"/>
          <w:color w:val="000000"/>
          <w:szCs w:val="21"/>
        </w:rPr>
      </w:pPr>
      <w:r>
        <w:rPr>
          <w:noProof/>
        </w:rPr>
        <w:pict>
          <v:rect id="_x0000_s1027" style="position:absolute;left:0;text-align:left;margin-left:0;margin-top:5.35pt;width:546pt;height:262.85pt;z-index:251659264" filled="f">
            <v:textbox inset="5.85pt,.7pt,5.85pt,.7pt"/>
          </v:rect>
        </w:pict>
      </w:r>
    </w:p>
    <w:p w:rsidR="004F1C2D" w:rsidRPr="003858B8" w:rsidRDefault="004F1C2D" w:rsidP="003858B8">
      <w:pPr>
        <w:ind w:leftChars="135" w:left="283" w:rightChars="67" w:right="141"/>
        <w:rPr>
          <w:rFonts w:ascii="ＭＳ Ｐゴシック" w:eastAsia="ＭＳ Ｐゴシック" w:hAnsi="ＭＳ Ｐゴシック"/>
          <w:color w:val="000000"/>
          <w:sz w:val="24"/>
          <w:bdr w:val="single" w:sz="4" w:space="0" w:color="auto"/>
        </w:rPr>
      </w:pPr>
      <w:r w:rsidRPr="003858B8">
        <w:rPr>
          <w:rFonts w:ascii="ＭＳ Ｐゴシック" w:eastAsia="ＭＳ Ｐゴシック" w:hAnsi="ＭＳ Ｐゴシック" w:hint="eastAsia"/>
          <w:color w:val="000000"/>
          <w:sz w:val="24"/>
          <w:bdr w:val="single" w:sz="4" w:space="0" w:color="auto"/>
        </w:rPr>
        <w:t xml:space="preserve">県、高放射能データ公表せず　３月、福島市などで検出　　</w:t>
      </w:r>
      <w:r w:rsidRPr="003858B8">
        <w:rPr>
          <w:rFonts w:ascii="ＭＳ Ｐゴシック" w:eastAsia="ＭＳ Ｐゴシック" w:hAnsi="ＭＳ Ｐゴシック"/>
          <w:color w:val="000000"/>
          <w:sz w:val="24"/>
          <w:bdr w:val="single" w:sz="4" w:space="0" w:color="auto"/>
        </w:rPr>
        <w:t>2011</w:t>
      </w:r>
      <w:r w:rsidRPr="003858B8">
        <w:rPr>
          <w:rFonts w:ascii="ＭＳ Ｐゴシック" w:eastAsia="ＭＳ Ｐゴシック" w:hAnsi="ＭＳ Ｐゴシック" w:hint="eastAsia"/>
          <w:color w:val="000000"/>
          <w:sz w:val="24"/>
          <w:bdr w:val="single" w:sz="4" w:space="0" w:color="auto"/>
        </w:rPr>
        <w:t>年</w:t>
      </w:r>
      <w:r w:rsidRPr="003858B8">
        <w:rPr>
          <w:rFonts w:ascii="ＭＳ Ｐゴシック" w:eastAsia="ＭＳ Ｐゴシック" w:hAnsi="ＭＳ Ｐゴシック"/>
          <w:color w:val="000000"/>
          <w:sz w:val="24"/>
          <w:bdr w:val="single" w:sz="4" w:space="0" w:color="auto"/>
        </w:rPr>
        <w:t>6</w:t>
      </w:r>
      <w:r w:rsidRPr="003858B8">
        <w:rPr>
          <w:rFonts w:ascii="ＭＳ Ｐゴシック" w:eastAsia="ＭＳ Ｐゴシック" w:hAnsi="ＭＳ Ｐゴシック" w:hint="eastAsia"/>
          <w:color w:val="000000"/>
          <w:sz w:val="24"/>
          <w:bdr w:val="single" w:sz="4" w:space="0" w:color="auto"/>
        </w:rPr>
        <w:t>月</w:t>
      </w:r>
      <w:r w:rsidRPr="003858B8">
        <w:rPr>
          <w:rFonts w:ascii="ＭＳ Ｐゴシック" w:eastAsia="ＭＳ Ｐゴシック" w:hAnsi="ＭＳ Ｐゴシック"/>
          <w:color w:val="000000"/>
          <w:sz w:val="24"/>
          <w:bdr w:val="single" w:sz="4" w:space="0" w:color="auto"/>
        </w:rPr>
        <w:t>5</w:t>
      </w:r>
      <w:r w:rsidRPr="003858B8">
        <w:rPr>
          <w:rFonts w:ascii="ＭＳ Ｐゴシック" w:eastAsia="ＭＳ Ｐゴシック" w:hAnsi="ＭＳ Ｐゴシック" w:hint="eastAsia"/>
          <w:color w:val="000000"/>
          <w:sz w:val="24"/>
          <w:bdr w:val="single" w:sz="4" w:space="0" w:color="auto"/>
        </w:rPr>
        <w:t>日</w:t>
      </w:r>
    </w:p>
    <w:p w:rsidR="004F1C2D" w:rsidRPr="003858B8" w:rsidRDefault="004F1C2D" w:rsidP="003858B8">
      <w:pPr>
        <w:ind w:leftChars="135" w:left="283" w:rightChars="67" w:right="141"/>
        <w:rPr>
          <w:rFonts w:ascii="ＭＳ Ｐゴシック" w:eastAsia="ＭＳ Ｐゴシック" w:hAnsi="ＭＳ Ｐゴシック"/>
          <w:color w:val="000000"/>
          <w:szCs w:val="21"/>
        </w:rPr>
      </w:pPr>
    </w:p>
    <w:p w:rsidR="004F1C2D" w:rsidRPr="003858B8" w:rsidRDefault="004F1C2D" w:rsidP="003858B8">
      <w:pPr>
        <w:ind w:leftChars="135" w:left="283" w:rightChars="67" w:right="141"/>
        <w:rPr>
          <w:rFonts w:ascii="ＭＳ Ｐゴシック" w:eastAsia="ＭＳ Ｐゴシック" w:hAnsi="ＭＳ Ｐゴシック"/>
          <w:color w:val="000000"/>
          <w:szCs w:val="21"/>
        </w:rPr>
      </w:pPr>
      <w:r w:rsidRPr="003858B8">
        <w:rPr>
          <w:rFonts w:ascii="ＭＳ Ｐゴシック" w:eastAsia="ＭＳ Ｐゴシック" w:hAnsi="ＭＳ Ｐゴシック" w:hint="eastAsia"/>
          <w:color w:val="000000"/>
          <w:szCs w:val="21"/>
        </w:rPr>
        <w:t xml:space="preserve">　東京電力福島第一原子力発電所で最初に水素爆発があった３日後、</w:t>
      </w:r>
      <w:r w:rsidRPr="003858B8">
        <w:rPr>
          <w:rFonts w:ascii="ＭＳ Ｐゴシック" w:eastAsia="ＭＳ Ｐゴシック" w:hAnsi="ＭＳ Ｐゴシック" w:hint="eastAsia"/>
          <w:b/>
          <w:color w:val="000000"/>
          <w:szCs w:val="21"/>
          <w:u w:val="single"/>
        </w:rPr>
        <w:t>原発から約５０キロ離れた福島市内の雑草から、１キログラム当たり１００万ベクレルを超える高い放射能が検出</w:t>
      </w:r>
      <w:r w:rsidRPr="003858B8">
        <w:rPr>
          <w:rFonts w:ascii="ＭＳ Ｐゴシック" w:eastAsia="ＭＳ Ｐゴシック" w:hAnsi="ＭＳ Ｐゴシック" w:hint="eastAsia"/>
          <w:color w:val="000000"/>
          <w:szCs w:val="21"/>
        </w:rPr>
        <w:t>されていたことが分かった。福島県は政府に連絡したが、</w:t>
      </w:r>
      <w:r w:rsidRPr="003858B8">
        <w:rPr>
          <w:rFonts w:ascii="ＭＳ Ｐゴシック" w:eastAsia="ＭＳ Ｐゴシック" w:hAnsi="ＭＳ Ｐゴシック" w:hint="eastAsia"/>
          <w:b/>
          <w:color w:val="000000"/>
          <w:szCs w:val="21"/>
          <w:u w:val="single"/>
        </w:rPr>
        <w:t>公表されたのは、翌日に別の場所で測った６千分の１ほど低いデータだけだった</w:t>
      </w:r>
      <w:r w:rsidRPr="003858B8">
        <w:rPr>
          <w:rFonts w:ascii="ＭＳ Ｐゴシック" w:eastAsia="ＭＳ Ｐゴシック" w:hAnsi="ＭＳ Ｐゴシック" w:hint="eastAsia"/>
          <w:color w:val="000000"/>
          <w:szCs w:val="21"/>
        </w:rPr>
        <w:t>。県は「意図的に公表しなかったわけではない」としている。</w:t>
      </w:r>
      <w:r w:rsidRPr="003858B8">
        <w:rPr>
          <w:rFonts w:ascii="ＭＳ Ｐゴシック" w:eastAsia="ＭＳ Ｐゴシック" w:hAnsi="ＭＳ Ｐゴシック"/>
          <w:color w:val="000000"/>
          <w:szCs w:val="21"/>
        </w:rPr>
        <w:t xml:space="preserve"> </w:t>
      </w:r>
    </w:p>
    <w:p w:rsidR="004F1C2D" w:rsidRPr="003858B8" w:rsidRDefault="004F1C2D" w:rsidP="003858B8">
      <w:pPr>
        <w:ind w:leftChars="135" w:left="283" w:rightChars="67" w:right="141"/>
        <w:rPr>
          <w:rFonts w:ascii="ＭＳ Ｐゴシック" w:eastAsia="ＭＳ Ｐゴシック" w:hAnsi="ＭＳ Ｐゴシック"/>
          <w:color w:val="000000"/>
          <w:szCs w:val="21"/>
        </w:rPr>
      </w:pPr>
      <w:r w:rsidRPr="003858B8">
        <w:rPr>
          <w:rFonts w:ascii="ＭＳ Ｐゴシック" w:eastAsia="ＭＳ Ｐゴシック" w:hAnsi="ＭＳ Ｐゴシック" w:hint="eastAsia"/>
          <w:color w:val="000000"/>
          <w:szCs w:val="21"/>
        </w:rPr>
        <w:t xml:space="preserve">　県は３月１５～１６日に第一原発から福島市までの国道沿いや、福島市の県原子力センター福島支所など５地点で、雑草や水道水（上水）、雨水を採取し、放射能を測った。</w:t>
      </w:r>
      <w:r w:rsidRPr="003858B8">
        <w:rPr>
          <w:rFonts w:ascii="ＭＳ Ｐゴシック" w:eastAsia="ＭＳ Ｐゴシック" w:hAnsi="ＭＳ Ｐゴシック"/>
          <w:color w:val="000000"/>
          <w:szCs w:val="21"/>
        </w:rPr>
        <w:t xml:space="preserve"> </w:t>
      </w:r>
    </w:p>
    <w:p w:rsidR="004F1C2D" w:rsidRPr="003858B8" w:rsidRDefault="004F1C2D" w:rsidP="003858B8">
      <w:pPr>
        <w:ind w:leftChars="135" w:left="283" w:rightChars="67" w:right="141"/>
        <w:rPr>
          <w:rFonts w:ascii="ＭＳ Ｐゴシック" w:eastAsia="ＭＳ Ｐゴシック" w:hAnsi="ＭＳ Ｐゴシック"/>
          <w:color w:val="000000"/>
          <w:szCs w:val="21"/>
        </w:rPr>
      </w:pPr>
      <w:r w:rsidRPr="003858B8">
        <w:rPr>
          <w:rFonts w:ascii="ＭＳ Ｐゴシック" w:eastAsia="ＭＳ Ｐゴシック" w:hAnsi="ＭＳ Ｐゴシック" w:hint="eastAsia"/>
          <w:color w:val="000000"/>
          <w:szCs w:val="21"/>
        </w:rPr>
        <w:t xml:space="preserve">　その結果、５地点から採った計七つの試料のうち、ヨウ素が１０万ベクレルを超えたのは五つに上った。川俣町の国道１１４号と３４９号の交差点付近の雑草からは、</w:t>
      </w:r>
      <w:r w:rsidRPr="003858B8">
        <w:rPr>
          <w:rFonts w:ascii="ＭＳ Ｐゴシック" w:eastAsia="ＭＳ Ｐゴシック" w:hAnsi="ＭＳ Ｐゴシック" w:hint="eastAsia"/>
          <w:b/>
          <w:color w:val="000000"/>
          <w:szCs w:val="21"/>
          <w:u w:val="single"/>
        </w:rPr>
        <w:t>放射性ヨウ素が１キロ当たり１２３万ベクレル、放射性セシウムが１０万９千ベクレル。福島市の国道１１４号付近の雑草からはヨウ素が１１９万ベクレル、セシウムが１６万９千ベクレル検出</w:t>
      </w:r>
      <w:r w:rsidRPr="003858B8">
        <w:rPr>
          <w:rFonts w:ascii="ＭＳ Ｐゴシック" w:eastAsia="ＭＳ Ｐゴシック" w:hAnsi="ＭＳ Ｐゴシック" w:hint="eastAsia"/>
          <w:color w:val="000000"/>
          <w:szCs w:val="21"/>
        </w:rPr>
        <w:t>された。</w:t>
      </w:r>
      <w:r w:rsidRPr="003858B8">
        <w:rPr>
          <w:rFonts w:ascii="ＭＳ Ｐゴシック" w:eastAsia="ＭＳ Ｐゴシック" w:hAnsi="ＭＳ Ｐゴシック"/>
          <w:color w:val="000000"/>
          <w:szCs w:val="21"/>
        </w:rPr>
        <w:t xml:space="preserve"> </w:t>
      </w:r>
    </w:p>
    <w:p w:rsidR="004F1C2D" w:rsidRPr="003858B8" w:rsidRDefault="004F1C2D" w:rsidP="003858B8">
      <w:pPr>
        <w:ind w:leftChars="135" w:left="283" w:rightChars="67" w:right="141"/>
        <w:rPr>
          <w:rFonts w:ascii="ＭＳ Ｐゴシック" w:eastAsia="ＭＳ Ｐゴシック" w:hAnsi="ＭＳ Ｐゴシック"/>
          <w:color w:val="000000"/>
          <w:szCs w:val="21"/>
        </w:rPr>
      </w:pPr>
      <w:r w:rsidRPr="003858B8">
        <w:rPr>
          <w:rFonts w:ascii="ＭＳ Ｐゴシック" w:eastAsia="ＭＳ Ｐゴシック" w:hAnsi="ＭＳ Ｐゴシック" w:hint="eastAsia"/>
          <w:color w:val="000000"/>
          <w:szCs w:val="21"/>
        </w:rPr>
        <w:t xml:space="preserve">　しかし、</w:t>
      </w:r>
      <w:r w:rsidRPr="003858B8">
        <w:rPr>
          <w:rFonts w:ascii="ＭＳ Ｐゴシック" w:eastAsia="ＭＳ Ｐゴシック" w:hAnsi="ＭＳ Ｐゴシック" w:hint="eastAsia"/>
          <w:b/>
          <w:color w:val="000000"/>
          <w:szCs w:val="21"/>
          <w:u w:val="single"/>
        </w:rPr>
        <w:t>県が当時公表したのは、同支所の水道水から出た放射性ヨウ素の１７７ベクレル、放射性セシウムの３３ベクレルだけだった。</w:t>
      </w:r>
      <w:r w:rsidRPr="003858B8">
        <w:rPr>
          <w:rFonts w:ascii="ＭＳ Ｐゴシック" w:eastAsia="ＭＳ Ｐゴシック" w:hAnsi="ＭＳ Ｐゴシック" w:hint="eastAsia"/>
          <w:color w:val="000000"/>
          <w:szCs w:val="21"/>
        </w:rPr>
        <w:t>公表を限定した理由について、県は「数値の高低ではなく、直接体内に入る可能性があるため、上水を優先した。それ以外は政府で発表すると思っていた」としている。</w:t>
      </w:r>
      <w:r w:rsidRPr="003858B8">
        <w:rPr>
          <w:rFonts w:ascii="ＭＳ Ｐゴシック" w:eastAsia="ＭＳ Ｐゴシック" w:hAnsi="ＭＳ Ｐゴシック"/>
          <w:color w:val="000000"/>
          <w:szCs w:val="21"/>
        </w:rPr>
        <w:t xml:space="preserve"> </w:t>
      </w:r>
    </w:p>
    <w:p w:rsidR="004F1C2D" w:rsidRPr="003858B8" w:rsidRDefault="004F1C2D" w:rsidP="003858B8">
      <w:pPr>
        <w:ind w:leftChars="135" w:left="283" w:rightChars="67" w:right="141"/>
        <w:rPr>
          <w:rFonts w:ascii="ＭＳ Ｐゴシック" w:eastAsia="ＭＳ Ｐゴシック" w:hAnsi="ＭＳ Ｐゴシック"/>
          <w:color w:val="000000"/>
          <w:szCs w:val="21"/>
        </w:rPr>
      </w:pPr>
      <w:r w:rsidRPr="003858B8">
        <w:rPr>
          <w:rFonts w:ascii="ＭＳ Ｐゴシック" w:eastAsia="ＭＳ Ｐゴシック" w:hAnsi="ＭＳ Ｐゴシック" w:hint="eastAsia"/>
          <w:color w:val="000000"/>
          <w:szCs w:val="21"/>
        </w:rPr>
        <w:t xml:space="preserve">　政府の現地対策本部によると、</w:t>
      </w:r>
      <w:r w:rsidRPr="00D07F15">
        <w:rPr>
          <w:rFonts w:ascii="ＭＳ Ｐゴシック" w:eastAsia="ＭＳ Ｐゴシック" w:hAnsi="ＭＳ Ｐゴシック" w:hint="eastAsia"/>
          <w:b/>
          <w:color w:val="000000"/>
          <w:szCs w:val="21"/>
          <w:u w:val="single"/>
        </w:rPr>
        <w:t>測定結果は、県から報告を受けた同本部がファクスで経済産業省の原子力安全・保安院に連絡している。</w:t>
      </w:r>
      <w:r w:rsidRPr="003858B8">
        <w:rPr>
          <w:rFonts w:ascii="ＭＳ Ｐゴシック" w:eastAsia="ＭＳ Ｐゴシック" w:hAnsi="ＭＳ Ｐゴシック" w:hint="eastAsia"/>
          <w:color w:val="000000"/>
          <w:szCs w:val="21"/>
        </w:rPr>
        <w:t>３月１６日以降の周辺モニタリング結果は、文部科学省が一括して発表する段取りだった。このため、１５～１６日のデータの発表を県と文部科学省のどちらがするのか、あいまいになっていた可能性があるという。</w:t>
      </w:r>
      <w:r w:rsidRPr="003858B8">
        <w:rPr>
          <w:rFonts w:ascii="ＭＳ Ｐゴシック" w:eastAsia="ＭＳ Ｐゴシック" w:hAnsi="ＭＳ Ｐゴシック"/>
          <w:color w:val="000000"/>
          <w:szCs w:val="21"/>
        </w:rPr>
        <w:t xml:space="preserve"> </w:t>
      </w:r>
    </w:p>
    <w:p w:rsidR="004F1C2D" w:rsidRDefault="004F1C2D" w:rsidP="003858B8">
      <w:pPr>
        <w:rPr>
          <w:rFonts w:ascii="ＭＳ 明朝"/>
          <w:color w:val="000000"/>
          <w:szCs w:val="21"/>
        </w:rPr>
      </w:pPr>
    </w:p>
    <w:p w:rsidR="004F1C2D" w:rsidRDefault="004F1C2D" w:rsidP="003858B8">
      <w:pPr>
        <w:rPr>
          <w:rFonts w:ascii="ＭＳ 明朝"/>
          <w:color w:val="000000"/>
          <w:szCs w:val="21"/>
        </w:rPr>
      </w:pPr>
      <w:r>
        <w:rPr>
          <w:rFonts w:hint="eastAsia"/>
        </w:rPr>
        <w:t>「意図的ではない」と釈明しているが、信じる者はもはや誰もいない。さらに罪深いのは文部科学省・</w:t>
      </w:r>
      <w:r w:rsidRPr="00D07F15">
        <w:rPr>
          <w:rFonts w:hint="eastAsia"/>
        </w:rPr>
        <w:t>原子力安全</w:t>
      </w:r>
      <w:r>
        <w:rPr>
          <w:rFonts w:hint="eastAsia"/>
        </w:rPr>
        <w:t>委員会</w:t>
      </w:r>
      <w:r w:rsidRPr="00D07F15">
        <w:rPr>
          <w:rFonts w:hint="eastAsia"/>
        </w:rPr>
        <w:t>・</w:t>
      </w:r>
      <w:r>
        <w:rPr>
          <w:rFonts w:hint="eastAsia"/>
        </w:rPr>
        <w:t>原子力</w:t>
      </w:r>
      <w:r w:rsidRPr="00D07F15">
        <w:rPr>
          <w:rFonts w:hint="eastAsia"/>
        </w:rPr>
        <w:t>保安院</w:t>
      </w:r>
      <w:r>
        <w:rPr>
          <w:rFonts w:hint="eastAsia"/>
        </w:rPr>
        <w:t>のお馴染みの原子力サン○○トリオだ。データーの提供を受けながら公表もせず、対策を怠り、「</w:t>
      </w:r>
      <w:r>
        <w:t>1</w:t>
      </w:r>
      <w:r>
        <w:rPr>
          <w:rFonts w:hint="eastAsia"/>
        </w:rPr>
        <w:t>～</w:t>
      </w:r>
      <w:r>
        <w:t>20mSv</w:t>
      </w:r>
      <w:r>
        <w:rPr>
          <w:rFonts w:hint="eastAsia"/>
        </w:rPr>
        <w:t>までは問題ない」という信じがたい基準値を押し付け、子どもたちを被曝させ続けた。それだけではない。食品などの放射能基準値をろくに議論もせずに通知一つで変更した。</w:t>
      </w:r>
    </w:p>
    <w:p w:rsidR="004F1C2D" w:rsidRDefault="004F1C2D" w:rsidP="003858B8">
      <w:pPr>
        <w:rPr>
          <w:rFonts w:ascii="ＭＳ 明朝"/>
          <w:color w:val="000000"/>
          <w:szCs w:val="21"/>
        </w:rPr>
      </w:pPr>
      <w:r>
        <w:rPr>
          <w:noProof/>
        </w:rPr>
        <w:pict>
          <v:rect id="_x0000_s1028" style="position:absolute;left:0;text-align:left;margin-left:74.7pt;margin-top:22.45pt;width:3in;height:120pt;z-index:-251656192" wrapcoords="-75 -135 -75 21465 21675 21465 21675 -135 -75 -135" o:allowoverlap="f">
            <v:textbox style="mso-next-textbox:#_x0000_s1028" inset="5.85pt,.7pt,5.85pt,.7pt">
              <w:txbxContent>
                <w:p w:rsidR="004F1C2D" w:rsidRPr="00DD3066" w:rsidRDefault="004F1C2D" w:rsidP="002A269E">
                  <w:pPr>
                    <w:rPr>
                      <w:rFonts w:ascii="ＭＳ Ｐゴシック" w:eastAsia="ＭＳ Ｐゴシック" w:hAnsi="ＭＳ Ｐゴシック"/>
                      <w:b/>
                      <w:color w:val="000000"/>
                      <w:szCs w:val="21"/>
                      <w:u w:val="single"/>
                    </w:rPr>
                  </w:pPr>
                  <w:r w:rsidRPr="00DD3066">
                    <w:rPr>
                      <w:rFonts w:ascii="ＭＳ Ｐゴシック" w:eastAsia="ＭＳ Ｐゴシック" w:hAnsi="ＭＳ Ｐゴシック" w:hint="eastAsia"/>
                      <w:b/>
                      <w:color w:val="000000"/>
                      <w:szCs w:val="21"/>
                      <w:u w:val="single"/>
                    </w:rPr>
                    <w:t xml:space="preserve">●日本の基準値　</w:t>
                  </w:r>
                  <w:r w:rsidRPr="00DD3066">
                    <w:rPr>
                      <w:rFonts w:ascii="ＭＳ Ｐゴシック" w:eastAsia="ＭＳ Ｐゴシック" w:hAnsi="ＭＳ Ｐゴシック"/>
                      <w:b/>
                      <w:color w:val="000000"/>
                      <w:szCs w:val="21"/>
                      <w:u w:val="single"/>
                    </w:rPr>
                    <w:t>(3/17</w:t>
                  </w:r>
                  <w:r w:rsidRPr="00DD3066">
                    <w:rPr>
                      <w:rFonts w:ascii="ＭＳ Ｐゴシック" w:eastAsia="ＭＳ Ｐゴシック" w:hAnsi="ＭＳ Ｐゴシック" w:hint="eastAsia"/>
                      <w:b/>
                      <w:color w:val="000000"/>
                      <w:szCs w:val="21"/>
                      <w:u w:val="single"/>
                    </w:rPr>
                    <w:t>以前</w:t>
                  </w:r>
                  <w:r w:rsidRPr="00DD3066">
                    <w:rPr>
                      <w:rFonts w:ascii="ＭＳ Ｐゴシック" w:eastAsia="ＭＳ Ｐゴシック" w:hAnsi="ＭＳ Ｐゴシック"/>
                      <w:b/>
                      <w:color w:val="000000"/>
                      <w:szCs w:val="21"/>
                      <w:u w:val="single"/>
                    </w:rPr>
                    <w:t>)</w:t>
                  </w:r>
                </w:p>
                <w:p w:rsidR="004F1C2D" w:rsidRPr="002A269E" w:rsidRDefault="004F1C2D" w:rsidP="002A269E">
                  <w:pPr>
                    <w:tabs>
                      <w:tab w:val="left" w:leader="middleDot" w:pos="2127"/>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ヨウ素</w:t>
                  </w:r>
                  <w:r w:rsidRPr="002A269E">
                    <w:rPr>
                      <w:rFonts w:ascii="ＭＳ Ｐゴシック" w:eastAsia="ＭＳ Ｐゴシック" w:hAnsi="ＭＳ Ｐゴシック"/>
                      <w:b/>
                      <w:color w:val="000000"/>
                      <w:szCs w:val="21"/>
                    </w:rPr>
                    <w:t xml:space="preserve"> I-131</w:t>
                  </w:r>
                  <w:r w:rsidRPr="002A269E">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10</w:t>
                  </w:r>
                  <w:r w:rsidRPr="002A269E">
                    <w:rPr>
                      <w:rFonts w:ascii="ＭＳ Ｐゴシック" w:eastAsia="ＭＳ Ｐゴシック" w:hAnsi="ＭＳ Ｐゴシック" w:hint="eastAsia"/>
                      <w:b/>
                      <w:color w:val="000000"/>
                      <w:szCs w:val="21"/>
                    </w:rPr>
                    <w:t>ベクレル（</w:t>
                  </w:r>
                  <w:r w:rsidRPr="002A269E">
                    <w:rPr>
                      <w:rFonts w:ascii="ＭＳ Ｐゴシック" w:eastAsia="ＭＳ Ｐゴシック" w:hAnsi="ＭＳ Ｐゴシック"/>
                      <w:b/>
                      <w:color w:val="000000"/>
                      <w:szCs w:val="21"/>
                    </w:rPr>
                    <w:t>Bq/L</w:t>
                  </w:r>
                  <w:r w:rsidRPr="002A269E">
                    <w:rPr>
                      <w:rFonts w:ascii="ＭＳ Ｐゴシック" w:eastAsia="ＭＳ Ｐゴシック" w:hAnsi="ＭＳ Ｐゴシック" w:hint="eastAsia"/>
                      <w:b/>
                      <w:color w:val="000000"/>
                      <w:szCs w:val="21"/>
                    </w:rPr>
                    <w:t xml:space="preserve">）　</w:t>
                  </w:r>
                  <w:r w:rsidRPr="002A269E">
                    <w:rPr>
                      <w:rFonts w:ascii="ＭＳ Ｐゴシック" w:eastAsia="ＭＳ Ｐゴシック" w:hAnsi="ＭＳ Ｐゴシック"/>
                      <w:b/>
                      <w:color w:val="000000"/>
                      <w:szCs w:val="21"/>
                    </w:rPr>
                    <w:t xml:space="preserve"> </w:t>
                  </w:r>
                </w:p>
                <w:p w:rsidR="004F1C2D" w:rsidRPr="002A269E" w:rsidRDefault="004F1C2D" w:rsidP="002A269E">
                  <w:pPr>
                    <w:tabs>
                      <w:tab w:val="left" w:leader="middleDot" w:pos="2127"/>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セシウム</w:t>
                  </w:r>
                  <w:r w:rsidRPr="002A269E">
                    <w:rPr>
                      <w:rFonts w:ascii="ＭＳ Ｐゴシック" w:eastAsia="ＭＳ Ｐゴシック" w:hAnsi="ＭＳ Ｐゴシック"/>
                      <w:b/>
                      <w:color w:val="000000"/>
                      <w:szCs w:val="21"/>
                    </w:rPr>
                    <w:t>Cs-137</w:t>
                  </w:r>
                  <w:r w:rsidRPr="002A269E">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10</w:t>
                  </w:r>
                  <w:r w:rsidRPr="002A269E">
                    <w:rPr>
                      <w:rFonts w:ascii="ＭＳ Ｐゴシック" w:eastAsia="ＭＳ Ｐゴシック" w:hAnsi="ＭＳ Ｐゴシック" w:hint="eastAsia"/>
                      <w:b/>
                      <w:color w:val="000000"/>
                      <w:szCs w:val="21"/>
                    </w:rPr>
                    <w:t>ベクレル（</w:t>
                  </w:r>
                  <w:r w:rsidRPr="002A269E">
                    <w:rPr>
                      <w:rFonts w:ascii="ＭＳ Ｐゴシック" w:eastAsia="ＭＳ Ｐゴシック" w:hAnsi="ＭＳ Ｐゴシック"/>
                      <w:b/>
                      <w:color w:val="000000"/>
                      <w:szCs w:val="21"/>
                    </w:rPr>
                    <w:t xml:space="preserve">Bq/L </w:t>
                  </w:r>
                  <w:r w:rsidRPr="002A269E">
                    <w:rPr>
                      <w:rFonts w:ascii="ＭＳ Ｐゴシック" w:eastAsia="ＭＳ Ｐゴシック" w:hAnsi="ＭＳ Ｐゴシック" w:hint="eastAsia"/>
                      <w:b/>
                      <w:color w:val="000000"/>
                      <w:szCs w:val="21"/>
                    </w:rPr>
                    <w:t>）</w:t>
                  </w:r>
                </w:p>
                <w:p w:rsidR="004F1C2D" w:rsidRPr="002A269E" w:rsidRDefault="004F1C2D" w:rsidP="002A269E">
                  <w:pPr>
                    <w:tabs>
                      <w:tab w:val="left" w:leader="middleDot" w:pos="2127"/>
                    </w:tabs>
                    <w:rPr>
                      <w:rFonts w:ascii="ＭＳ Ｐゴシック" w:eastAsia="ＭＳ Ｐゴシック" w:hAnsi="ＭＳ Ｐゴシック"/>
                      <w:b/>
                    </w:rPr>
                  </w:pPr>
                </w:p>
                <w:p w:rsidR="004F1C2D" w:rsidRPr="00DD3066" w:rsidRDefault="004F1C2D" w:rsidP="002A269E">
                  <w:pPr>
                    <w:tabs>
                      <w:tab w:val="left" w:leader="middleDot" w:pos="2127"/>
                    </w:tabs>
                    <w:rPr>
                      <w:rFonts w:ascii="ＭＳ Ｐゴシック" w:eastAsia="ＭＳ Ｐゴシック" w:hAnsi="ＭＳ Ｐゴシック"/>
                      <w:b/>
                      <w:color w:val="000000"/>
                      <w:szCs w:val="21"/>
                      <w:u w:val="single"/>
                    </w:rPr>
                  </w:pPr>
                  <w:r w:rsidRPr="00DD3066">
                    <w:rPr>
                      <w:rFonts w:ascii="ＭＳ Ｐゴシック" w:eastAsia="ＭＳ Ｐゴシック" w:hAnsi="ＭＳ Ｐゴシック" w:hint="eastAsia"/>
                      <w:b/>
                      <w:color w:val="000000"/>
                      <w:szCs w:val="21"/>
                      <w:u w:val="single"/>
                    </w:rPr>
                    <w:t>●世界の基準値</w:t>
                  </w:r>
                  <w:r w:rsidRPr="00DD3066">
                    <w:rPr>
                      <w:rFonts w:ascii="ＭＳ Ｐゴシック" w:eastAsia="ＭＳ Ｐゴシック" w:hAnsi="ＭＳ Ｐゴシック"/>
                      <w:b/>
                      <w:color w:val="000000"/>
                      <w:szCs w:val="21"/>
                      <w:u w:val="single"/>
                    </w:rPr>
                    <w:t xml:space="preserve"> </w:t>
                  </w:r>
                </w:p>
                <w:p w:rsidR="004F1C2D" w:rsidRPr="002A269E" w:rsidRDefault="004F1C2D" w:rsidP="002A269E">
                  <w:pPr>
                    <w:tabs>
                      <w:tab w:val="left" w:leader="middleDot" w:pos="2127"/>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 xml:space="preserve">ＷＨＯ基準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1</w:t>
                  </w:r>
                  <w:r w:rsidRPr="002A269E">
                    <w:rPr>
                      <w:rFonts w:ascii="ＭＳ Ｐゴシック" w:eastAsia="ＭＳ Ｐゴシック" w:hAnsi="ＭＳ Ｐゴシック" w:hint="eastAsia"/>
                      <w:b/>
                      <w:color w:val="000000"/>
                      <w:szCs w:val="21"/>
                    </w:rPr>
                    <w:t>ベクレル</w:t>
                  </w:r>
                  <w:r w:rsidRPr="002A269E">
                    <w:rPr>
                      <w:rFonts w:ascii="ＭＳ Ｐゴシック" w:eastAsia="ＭＳ Ｐゴシック" w:hAnsi="ＭＳ Ｐゴシック"/>
                      <w:b/>
                      <w:color w:val="000000"/>
                      <w:szCs w:val="21"/>
                    </w:rPr>
                    <w:t xml:space="preserve">(Bq/L) </w:t>
                  </w:r>
                </w:p>
                <w:p w:rsidR="004F1C2D" w:rsidRPr="002A269E" w:rsidRDefault="004F1C2D" w:rsidP="002A269E">
                  <w:pPr>
                    <w:tabs>
                      <w:tab w:val="left" w:leader="middleDot" w:pos="2127"/>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 xml:space="preserve">ドイツガス水道協会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0.5</w:t>
                  </w:r>
                  <w:r w:rsidRPr="002A269E">
                    <w:rPr>
                      <w:rFonts w:ascii="ＭＳ Ｐゴシック" w:eastAsia="ＭＳ Ｐゴシック" w:hAnsi="ＭＳ Ｐゴシック" w:hint="eastAsia"/>
                      <w:b/>
                      <w:color w:val="000000"/>
                      <w:szCs w:val="21"/>
                    </w:rPr>
                    <w:t>ベクレル</w:t>
                  </w:r>
                  <w:r w:rsidRPr="002A269E">
                    <w:rPr>
                      <w:rFonts w:ascii="ＭＳ Ｐゴシック" w:eastAsia="ＭＳ Ｐゴシック" w:hAnsi="ＭＳ Ｐゴシック"/>
                      <w:b/>
                      <w:color w:val="000000"/>
                      <w:szCs w:val="21"/>
                    </w:rPr>
                    <w:t xml:space="preserve">(Bq/L) </w:t>
                  </w:r>
                </w:p>
                <w:p w:rsidR="004F1C2D" w:rsidRDefault="004F1C2D" w:rsidP="002A269E">
                  <w:pPr>
                    <w:tabs>
                      <w:tab w:val="left" w:leader="middleDot" w:pos="2127"/>
                    </w:tabs>
                  </w:pPr>
                  <w:r w:rsidRPr="002A269E">
                    <w:rPr>
                      <w:rFonts w:ascii="ＭＳ Ｐゴシック" w:eastAsia="ＭＳ Ｐゴシック" w:hAnsi="ＭＳ Ｐゴシック" w:hint="eastAsia"/>
                      <w:b/>
                      <w:color w:val="000000"/>
                      <w:szCs w:val="21"/>
                    </w:rPr>
                    <w:t xml:space="preserve">アメリカの法令基準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0.111</w:t>
                  </w:r>
                  <w:r w:rsidRPr="002A269E">
                    <w:rPr>
                      <w:rFonts w:ascii="ＭＳ Ｐゴシック" w:eastAsia="ＭＳ Ｐゴシック" w:hAnsi="ＭＳ Ｐゴシック" w:hint="eastAsia"/>
                      <w:b/>
                      <w:color w:val="000000"/>
                      <w:szCs w:val="21"/>
                    </w:rPr>
                    <w:t>ベクレル</w:t>
                  </w:r>
                  <w:r w:rsidRPr="002A269E">
                    <w:rPr>
                      <w:rFonts w:ascii="ＭＳ Ｐゴシック" w:eastAsia="ＭＳ Ｐゴシック" w:hAnsi="ＭＳ Ｐゴシック"/>
                      <w:b/>
                      <w:color w:val="000000"/>
                      <w:szCs w:val="21"/>
                    </w:rPr>
                    <w:t>(Bq/L)</w:t>
                  </w:r>
                  <w:r w:rsidRPr="007A3AB5">
                    <w:rPr>
                      <w:rFonts w:ascii="ＭＳ 明朝"/>
                      <w:color w:val="000000"/>
                      <w:szCs w:val="21"/>
                    </w:rPr>
                    <w:t xml:space="preserve"> </w:t>
                  </w:r>
                </w:p>
              </w:txbxContent>
            </v:textbox>
            <w10:wrap type="tight"/>
          </v:rect>
        </w:pict>
      </w:r>
      <w:r>
        <w:rPr>
          <w:noProof/>
        </w:rPr>
        <w:pict>
          <v:rect id="_x0000_s1029" style="position:absolute;left:0;text-align:left;margin-left:308.7pt;margin-top:22.45pt;width:228pt;height:180pt;z-index:-251655168" wrapcoords="-71 -90 -71 21510 21671 21510 21671 -90 -71 -90" o:allowoverlap="f">
            <v:textbox style="mso-next-textbox:#_x0000_s1029" inset="5.85pt,.7pt,5.85pt,.7pt">
              <w:txbxContent>
                <w:p w:rsidR="004F1C2D" w:rsidRPr="00DD3066" w:rsidRDefault="004F1C2D" w:rsidP="002A269E">
                  <w:pPr>
                    <w:rPr>
                      <w:rFonts w:ascii="ＭＳ Ｐゴシック" w:eastAsia="ＭＳ Ｐゴシック" w:hAnsi="ＭＳ Ｐゴシック"/>
                      <w:b/>
                      <w:color w:val="000000"/>
                      <w:szCs w:val="21"/>
                      <w:u w:val="single"/>
                    </w:rPr>
                  </w:pPr>
                  <w:r w:rsidRPr="00DD3066">
                    <w:rPr>
                      <w:rFonts w:ascii="ＭＳ Ｐゴシック" w:eastAsia="ＭＳ Ｐゴシック" w:hAnsi="ＭＳ Ｐゴシック" w:hint="eastAsia"/>
                      <w:b/>
                      <w:color w:val="000000"/>
                      <w:szCs w:val="21"/>
                      <w:u w:val="single"/>
                    </w:rPr>
                    <w:t>●現在の日本の暫定基準値</w:t>
                  </w:r>
                  <w:r w:rsidRPr="00DD3066">
                    <w:rPr>
                      <w:rFonts w:ascii="ＭＳ Ｐゴシック" w:eastAsia="ＭＳ Ｐゴシック" w:hAnsi="ＭＳ Ｐゴシック"/>
                      <w:b/>
                      <w:color w:val="000000"/>
                      <w:szCs w:val="21"/>
                      <w:u w:val="single"/>
                    </w:rPr>
                    <w:t>(3/17</w:t>
                  </w:r>
                  <w:r w:rsidRPr="00DD3066">
                    <w:rPr>
                      <w:rFonts w:ascii="ＭＳ Ｐゴシック" w:eastAsia="ＭＳ Ｐゴシック" w:hAnsi="ＭＳ Ｐゴシック" w:hint="eastAsia"/>
                      <w:b/>
                      <w:color w:val="000000"/>
                      <w:szCs w:val="21"/>
                      <w:u w:val="single"/>
                    </w:rPr>
                    <w:t>以降</w:t>
                  </w:r>
                  <w:r w:rsidRPr="00DD3066">
                    <w:rPr>
                      <w:rFonts w:ascii="ＭＳ Ｐゴシック" w:eastAsia="ＭＳ Ｐゴシック" w:hAnsi="ＭＳ Ｐゴシック"/>
                      <w:b/>
                      <w:color w:val="000000"/>
                      <w:szCs w:val="21"/>
                      <w:u w:val="single"/>
                    </w:rPr>
                    <w:t>)</w:t>
                  </w: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・ヨウ素</w:t>
                  </w:r>
                  <w:r w:rsidRPr="002A269E">
                    <w:rPr>
                      <w:rFonts w:ascii="ＭＳ Ｐゴシック" w:eastAsia="ＭＳ Ｐゴシック" w:hAnsi="ＭＳ Ｐゴシック"/>
                      <w:b/>
                      <w:color w:val="000000"/>
                      <w:szCs w:val="21"/>
                    </w:rPr>
                    <w:t>131</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300</w:t>
                  </w:r>
                  <w:r w:rsidRPr="002A269E">
                    <w:rPr>
                      <w:rFonts w:ascii="ＭＳ Ｐゴシック" w:eastAsia="ＭＳ Ｐゴシック" w:hAnsi="ＭＳ Ｐゴシック" w:hint="eastAsia"/>
                      <w:b/>
                      <w:color w:val="000000"/>
                      <w:szCs w:val="21"/>
                    </w:rPr>
                    <w:t>ベクレル</w:t>
                  </w:r>
                  <w:r w:rsidRPr="002A269E">
                    <w:rPr>
                      <w:rFonts w:ascii="ＭＳ Ｐゴシック" w:eastAsia="ＭＳ Ｐゴシック" w:hAnsi="ＭＳ Ｐゴシック"/>
                      <w:b/>
                      <w:color w:val="000000"/>
                      <w:szCs w:val="21"/>
                    </w:rPr>
                    <w:t xml:space="preserve">(Bq/L) </w:t>
                  </w: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 xml:space="preserve">　飲料水</w:t>
                  </w:r>
                  <w:r w:rsidRPr="002A269E">
                    <w:rPr>
                      <w:rFonts w:ascii="ＭＳ Ｐゴシック" w:eastAsia="ＭＳ Ｐゴシック" w:hAnsi="ＭＳ Ｐゴシック"/>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 xml:space="preserve">300 Bq/kg </w:t>
                  </w: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 xml:space="preserve">　牛乳・乳製品</w:t>
                  </w:r>
                  <w:r w:rsidRPr="002A269E">
                    <w:rPr>
                      <w:rFonts w:ascii="ＭＳ Ｐゴシック" w:eastAsia="ＭＳ Ｐゴシック" w:hAnsi="ＭＳ Ｐゴシック"/>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300</w:t>
                  </w:r>
                  <w:r w:rsidRPr="002A269E">
                    <w:rPr>
                      <w:rFonts w:ascii="ＭＳ Ｐゴシック" w:eastAsia="ＭＳ Ｐゴシック" w:hAnsi="ＭＳ Ｐゴシック" w:hint="eastAsia"/>
                      <w:b/>
                      <w:color w:val="000000"/>
                      <w:szCs w:val="21"/>
                    </w:rPr>
                    <w:t xml:space="preserve">　</w:t>
                  </w:r>
                  <w:r w:rsidRPr="002A269E">
                    <w:rPr>
                      <w:rFonts w:ascii="ＭＳ Ｐゴシック" w:eastAsia="ＭＳ Ｐゴシック" w:hAnsi="ＭＳ Ｐゴシック"/>
                      <w:b/>
                      <w:color w:val="000000"/>
                      <w:szCs w:val="21"/>
                    </w:rPr>
                    <w:t xml:space="preserve">Bq/kg </w:t>
                  </w: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 xml:space="preserve">　野菜類</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2,000 Bq/kg</w:t>
                  </w:r>
                </w:p>
                <w:p w:rsidR="004F1C2D"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b/>
                      <w:color w:val="000000"/>
                      <w:szCs w:val="21"/>
                    </w:rPr>
                    <w:t xml:space="preserve">  </w:t>
                  </w:r>
                  <w:r w:rsidRPr="002A269E">
                    <w:rPr>
                      <w:rFonts w:ascii="ＭＳ Ｐゴシック" w:eastAsia="ＭＳ Ｐゴシック" w:hAnsi="ＭＳ Ｐゴシック" w:hint="eastAsia"/>
                      <w:b/>
                      <w:color w:val="000000"/>
                      <w:szCs w:val="21"/>
                    </w:rPr>
                    <w:t>（根菜、芋類を除く</w:t>
                  </w:r>
                  <w:r w:rsidRPr="002A269E">
                    <w:rPr>
                      <w:rFonts w:ascii="ＭＳ Ｐゴシック" w:eastAsia="ＭＳ Ｐゴシック" w:hAnsi="ＭＳ Ｐゴシック"/>
                      <w:b/>
                      <w:color w:val="000000"/>
                      <w:szCs w:val="21"/>
                    </w:rPr>
                    <w:t xml:space="preserve"> </w:t>
                  </w:r>
                  <w:r w:rsidRPr="002A269E">
                    <w:rPr>
                      <w:rFonts w:ascii="ＭＳ Ｐゴシック" w:eastAsia="ＭＳ Ｐゴシック" w:hAnsi="ＭＳ Ｐゴシック" w:hint="eastAsia"/>
                      <w:b/>
                      <w:color w:val="000000"/>
                      <w:szCs w:val="21"/>
                    </w:rPr>
                    <w:t>）</w:t>
                  </w: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・セシウム</w:t>
                  </w:r>
                  <w:r w:rsidRPr="002A269E">
                    <w:rPr>
                      <w:rFonts w:ascii="ＭＳ Ｐゴシック" w:eastAsia="ＭＳ Ｐゴシック" w:hAnsi="ＭＳ Ｐゴシック"/>
                      <w:b/>
                      <w:color w:val="000000"/>
                      <w:szCs w:val="21"/>
                    </w:rPr>
                    <w:t>137</w:t>
                  </w:r>
                  <w:r w:rsidRPr="002A269E">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200</w:t>
                  </w:r>
                  <w:r w:rsidRPr="002A269E">
                    <w:rPr>
                      <w:rFonts w:ascii="ＭＳ Ｐゴシック" w:eastAsia="ＭＳ Ｐゴシック" w:hAnsi="ＭＳ Ｐゴシック" w:hint="eastAsia"/>
                      <w:b/>
                      <w:color w:val="000000"/>
                      <w:szCs w:val="21"/>
                    </w:rPr>
                    <w:t>ベクレル</w:t>
                  </w:r>
                  <w:r w:rsidRPr="002A269E">
                    <w:rPr>
                      <w:rFonts w:ascii="ＭＳ Ｐゴシック" w:eastAsia="ＭＳ Ｐゴシック" w:hAnsi="ＭＳ Ｐゴシック"/>
                      <w:b/>
                      <w:color w:val="000000"/>
                      <w:szCs w:val="21"/>
                    </w:rPr>
                    <w:t xml:space="preserve">(Bq/L) </w:t>
                  </w: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 xml:space="preserve">　飲料水</w:t>
                  </w:r>
                  <w:r w:rsidRPr="002A269E">
                    <w:rPr>
                      <w:rFonts w:ascii="ＭＳ Ｐゴシック" w:eastAsia="ＭＳ Ｐゴシック" w:hAnsi="ＭＳ Ｐゴシック"/>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 xml:space="preserve">200 Bq/kg </w:t>
                  </w: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 xml:space="preserve">　牛乳・乳製品</w:t>
                  </w:r>
                  <w:r w:rsidRPr="002A269E">
                    <w:rPr>
                      <w:rFonts w:ascii="ＭＳ Ｐゴシック" w:eastAsia="ＭＳ Ｐゴシック" w:hAnsi="ＭＳ Ｐゴシック"/>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 xml:space="preserve">200 Bq/kg </w:t>
                  </w: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 xml:space="preserve">　野菜類</w:t>
                  </w:r>
                  <w:r w:rsidRPr="002A269E">
                    <w:rPr>
                      <w:rFonts w:ascii="ＭＳ Ｐゴシック" w:eastAsia="ＭＳ Ｐゴシック" w:hAnsi="ＭＳ Ｐゴシック"/>
                      <w:b/>
                      <w:color w:val="000000"/>
                      <w:szCs w:val="21"/>
                    </w:rPr>
                    <w:t xml:space="preserve"> </w:t>
                  </w:r>
                  <w:r w:rsidRPr="002A269E">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 xml:space="preserve">500 Bq/kg </w:t>
                  </w:r>
                </w:p>
                <w:p w:rsidR="004F1C2D" w:rsidRPr="002A269E" w:rsidRDefault="004F1C2D" w:rsidP="002A269E">
                  <w:pPr>
                    <w:tabs>
                      <w:tab w:val="left" w:leader="middleDot" w:pos="2410"/>
                    </w:tabs>
                    <w:rPr>
                      <w:rFonts w:ascii="ＭＳ Ｐゴシック" w:eastAsia="ＭＳ Ｐゴシック" w:hAnsi="ＭＳ Ｐゴシック"/>
                      <w:b/>
                      <w:color w:val="000000"/>
                      <w:szCs w:val="21"/>
                    </w:rPr>
                  </w:pPr>
                  <w:r w:rsidRPr="002A269E">
                    <w:rPr>
                      <w:rFonts w:ascii="ＭＳ Ｐゴシック" w:eastAsia="ＭＳ Ｐゴシック" w:hAnsi="ＭＳ Ｐゴシック" w:hint="eastAsia"/>
                      <w:b/>
                      <w:color w:val="000000"/>
                      <w:szCs w:val="21"/>
                    </w:rPr>
                    <w:t xml:space="preserve">　穀類</w:t>
                  </w:r>
                  <w:r w:rsidRPr="002A269E">
                    <w:rPr>
                      <w:rFonts w:ascii="ＭＳ Ｐゴシック" w:eastAsia="ＭＳ Ｐゴシック" w:hAnsi="ＭＳ Ｐゴシック"/>
                      <w:b/>
                      <w:color w:val="000000"/>
                      <w:szCs w:val="21"/>
                    </w:rPr>
                    <w:t xml:space="preserve"> </w:t>
                  </w:r>
                  <w:r w:rsidRPr="002A269E">
                    <w:rPr>
                      <w:rFonts w:ascii="ＭＳ Ｐゴシック" w:eastAsia="ＭＳ Ｐゴシック" w:hAnsi="ＭＳ Ｐゴシック" w:hint="eastAsia"/>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 xml:space="preserve">500 Bq/kg </w:t>
                  </w:r>
                </w:p>
                <w:p w:rsidR="004F1C2D" w:rsidRDefault="004F1C2D" w:rsidP="008E0B55">
                  <w:pPr>
                    <w:tabs>
                      <w:tab w:val="left" w:leader="middleDot" w:pos="2410"/>
                    </w:tabs>
                  </w:pPr>
                  <w:r w:rsidRPr="002A269E">
                    <w:rPr>
                      <w:rFonts w:ascii="ＭＳ Ｐゴシック" w:eastAsia="ＭＳ Ｐゴシック" w:hAnsi="ＭＳ Ｐゴシック" w:hint="eastAsia"/>
                      <w:b/>
                      <w:color w:val="000000"/>
                      <w:szCs w:val="21"/>
                    </w:rPr>
                    <w:t xml:space="preserve">　肉・卵・魚・その他</w:t>
                  </w:r>
                  <w:r w:rsidRPr="002A269E">
                    <w:rPr>
                      <w:rFonts w:ascii="ＭＳ Ｐゴシック" w:eastAsia="ＭＳ Ｐゴシック" w:hAnsi="ＭＳ Ｐゴシック"/>
                      <w:b/>
                      <w:color w:val="000000"/>
                      <w:szCs w:val="21"/>
                    </w:rPr>
                    <w:t xml:space="preserve"> </w:t>
                  </w:r>
                  <w:r>
                    <w:rPr>
                      <w:rFonts w:ascii="ＭＳ Ｐゴシック" w:eastAsia="ＭＳ Ｐゴシック" w:hAnsi="ＭＳ Ｐゴシック"/>
                      <w:b/>
                      <w:color w:val="000000"/>
                      <w:szCs w:val="21"/>
                    </w:rPr>
                    <w:tab/>
                  </w:r>
                  <w:r w:rsidRPr="002A269E">
                    <w:rPr>
                      <w:rFonts w:ascii="ＭＳ Ｐゴシック" w:eastAsia="ＭＳ Ｐゴシック" w:hAnsi="ＭＳ Ｐゴシック"/>
                      <w:b/>
                      <w:color w:val="000000"/>
                      <w:szCs w:val="21"/>
                    </w:rPr>
                    <w:t xml:space="preserve">500 Bq/kg </w:t>
                  </w:r>
                </w:p>
              </w:txbxContent>
            </v:textbox>
            <w10:wrap type="tight"/>
          </v:rect>
        </w:pict>
      </w:r>
      <w:r>
        <w:rPr>
          <w:rFonts w:ascii="ＭＳ 明朝" w:hint="eastAsia"/>
          <w:color w:val="000000"/>
          <w:szCs w:val="21"/>
        </w:rPr>
        <w:t xml:space="preserve">　ＷＨＯ基準の</w:t>
      </w:r>
      <w:r>
        <w:rPr>
          <w:rFonts w:ascii="ＭＳ 明朝"/>
          <w:color w:val="000000"/>
          <w:szCs w:val="21"/>
        </w:rPr>
        <w:t>100</w:t>
      </w:r>
      <w:r>
        <w:rPr>
          <w:rFonts w:ascii="ＭＳ 明朝" w:hint="eastAsia"/>
          <w:color w:val="000000"/>
          <w:szCs w:val="21"/>
        </w:rPr>
        <w:t>万倍以上の高濃度の放射能検出という事実が公表されていれば、避難対策は全く別物になっていたはずだ。</w:t>
      </w:r>
    </w:p>
    <w:p w:rsidR="004F1C2D" w:rsidRDefault="004F1C2D" w:rsidP="00DD3066">
      <w:pPr>
        <w:rPr>
          <w:rFonts w:ascii="ＭＳ 明朝"/>
          <w:color w:val="000000"/>
          <w:szCs w:val="21"/>
        </w:rPr>
      </w:pPr>
      <w:r>
        <w:rPr>
          <w:rFonts w:ascii="ＭＳ 明朝" w:hint="eastAsia"/>
          <w:color w:val="000000"/>
          <w:szCs w:val="21"/>
        </w:rPr>
        <w:t xml:space="preserve">　　　　　　　　　　　　　　　　　　　　　</w:t>
      </w:r>
    </w:p>
    <w:p w:rsidR="004F1C2D" w:rsidRDefault="004F1C2D" w:rsidP="00DD3066">
      <w:pPr>
        <w:rPr>
          <w:rFonts w:ascii="ＭＳ 明朝"/>
          <w:color w:val="000000"/>
          <w:szCs w:val="21"/>
        </w:rPr>
      </w:pPr>
    </w:p>
    <w:p w:rsidR="004F1C2D" w:rsidRDefault="004F1C2D" w:rsidP="00DD3066">
      <w:pPr>
        <w:rPr>
          <w:rFonts w:ascii="ＭＳ 明朝"/>
          <w:color w:val="000000"/>
          <w:szCs w:val="21"/>
        </w:rPr>
      </w:pPr>
    </w:p>
    <w:p w:rsidR="004F1C2D" w:rsidRDefault="004F1C2D" w:rsidP="00DD3066">
      <w:pPr>
        <w:rPr>
          <w:rFonts w:ascii="ＭＳ 明朝"/>
          <w:color w:val="000000"/>
          <w:szCs w:val="21"/>
        </w:rPr>
      </w:pPr>
    </w:p>
    <w:p w:rsidR="004F1C2D" w:rsidRDefault="004F1C2D" w:rsidP="00DD3066">
      <w:pPr>
        <w:rPr>
          <w:rFonts w:ascii="ＭＳ 明朝"/>
          <w:color w:val="000000"/>
          <w:szCs w:val="21"/>
        </w:rPr>
      </w:pPr>
    </w:p>
    <w:p w:rsidR="004F1C2D" w:rsidRDefault="004F1C2D" w:rsidP="00DD3066">
      <w:pPr>
        <w:rPr>
          <w:rFonts w:ascii="ＭＳ 明朝"/>
          <w:color w:val="000000"/>
          <w:szCs w:val="21"/>
        </w:rPr>
      </w:pPr>
    </w:p>
    <w:p w:rsidR="004F1C2D" w:rsidRDefault="004F1C2D" w:rsidP="00DD3066">
      <w:pPr>
        <w:rPr>
          <w:rFonts w:ascii="ＭＳ 明朝"/>
          <w:color w:val="000000"/>
          <w:szCs w:val="21"/>
        </w:rPr>
      </w:pPr>
    </w:p>
    <w:p w:rsidR="004F1C2D" w:rsidRDefault="004F1C2D" w:rsidP="00DD3066">
      <w:pPr>
        <w:rPr>
          <w:rFonts w:ascii="ＭＳ 明朝"/>
          <w:color w:val="000000"/>
          <w:szCs w:val="21"/>
        </w:rPr>
      </w:pPr>
    </w:p>
    <w:p w:rsidR="004F1C2D" w:rsidRDefault="004F1C2D" w:rsidP="00DD3066">
      <w:pPr>
        <w:rPr>
          <w:rFonts w:ascii="ＭＳ 明朝"/>
          <w:color w:val="000000"/>
          <w:szCs w:val="21"/>
        </w:rPr>
      </w:pPr>
    </w:p>
    <w:p w:rsidR="004F1C2D" w:rsidRDefault="004F1C2D" w:rsidP="0053202C">
      <w:pPr>
        <w:ind w:firstLineChars="100" w:firstLine="210"/>
        <w:rPr>
          <w:rFonts w:ascii="ＭＳ 明朝"/>
          <w:color w:val="000000"/>
          <w:szCs w:val="21"/>
        </w:rPr>
      </w:pPr>
      <w:r>
        <w:rPr>
          <w:rFonts w:ascii="ＭＳ 明朝" w:hint="eastAsia"/>
          <w:color w:val="000000"/>
          <w:szCs w:val="21"/>
        </w:rPr>
        <w:t>ちょうど同じ時に、私は職場の朝会で北海道への放射拡散の可能性について注意を促した。安定ヨード剤の準備や雨に当らない対策の必要性を説明した。どれだけ本気で聞いてもらえたかは不明だが、今となっては当時心配したことが全て現実となって多くの人々の上にのしかかっている。</w:t>
      </w:r>
    </w:p>
    <w:p w:rsidR="004F1C2D" w:rsidRDefault="004F1C2D" w:rsidP="0039452A">
      <w:pPr>
        <w:ind w:firstLineChars="100" w:firstLine="210"/>
        <w:rPr>
          <w:rFonts w:ascii="ＭＳ 明朝"/>
          <w:color w:val="000000"/>
          <w:szCs w:val="21"/>
        </w:rPr>
      </w:pPr>
      <w:r>
        <w:rPr>
          <w:rFonts w:ascii="ＭＳ 明朝" w:hint="eastAsia"/>
          <w:color w:val="000000"/>
          <w:szCs w:val="21"/>
        </w:rPr>
        <w:t>残念ながら福島の子どもたちは、初期に安定ヨード剤の服用措置さえ受けられないまま深刻な内部被曝をした可能性が大きい。</w:t>
      </w:r>
    </w:p>
    <w:p w:rsidR="004F1C2D" w:rsidRDefault="004F1C2D" w:rsidP="0039452A">
      <w:pPr>
        <w:ind w:firstLineChars="100" w:firstLine="210"/>
        <w:rPr>
          <w:rFonts w:ascii="ＭＳ 明朝"/>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261.3pt;margin-top:21.2pt;width:276.15pt;height:312pt;z-index:-251654144;mso-position-vertical-relative:page" wrapcoords="-56 0 -56 21550 21600 21550 21600 0 -56 0" o:allowoverlap="f">
            <v:imagedata r:id="rId7" r:href="rId8"/>
            <w10:wrap type="tight" anchory="page"/>
          </v:shape>
        </w:pict>
      </w:r>
      <w:r>
        <w:rPr>
          <w:rFonts w:ascii="ＭＳ 明朝" w:hint="eastAsia"/>
          <w:color w:val="000000"/>
          <w:szCs w:val="21"/>
        </w:rPr>
        <w:t>原発事故が発生した当時、「ヨード剤は副作用があるため使用は医師の処方が必要」との話ばかりが何度も繰り返されていた。今、改めて振り返ってみると、あの時に繰り返された副作用情報の垂れ流しの真の意図は、大量の放射能拡散の事実と危機に対する具体的な対策が何一つ整備されていない現実　⇒　「不都合な真実を隠す必要があった」のだということがよくわかる。事の本質は、原発の安全神話によりかかり、原発近隣地域以外には安定ヨード剤そのものが配備されておらず、また配布する体制も存在していなかったのだ。</w:t>
      </w:r>
    </w:p>
    <w:p w:rsidR="004F1C2D" w:rsidRDefault="004F1C2D" w:rsidP="0039452A">
      <w:pPr>
        <w:ind w:firstLineChars="100" w:firstLine="210"/>
        <w:rPr>
          <w:rFonts w:ascii="ＭＳ 明朝"/>
          <w:color w:val="000000"/>
          <w:szCs w:val="21"/>
        </w:rPr>
      </w:pPr>
      <w:r>
        <w:rPr>
          <w:rFonts w:ascii="ＭＳ 明朝" w:hint="eastAsia"/>
          <w:color w:val="000000"/>
          <w:szCs w:val="21"/>
        </w:rPr>
        <w:t>放射能汚染に対し敏感な欧州諸国が、安定ヨード剤を家庭の常備薬とし完備している事実を見れば、「副作用」だの「医師の処方」だのという台詞はただのごまかしに過ぎないことがわかる。副作用のない薬などそもそもありえないのだ。大事なことは、必要なときに正しく服用する知識の普及と体制整備なのだ。</w:t>
      </w:r>
    </w:p>
    <w:p w:rsidR="004F1C2D" w:rsidRDefault="004F1C2D" w:rsidP="0039452A">
      <w:pPr>
        <w:ind w:firstLineChars="100" w:firstLine="210"/>
        <w:rPr>
          <w:rFonts w:ascii="ＭＳ 明朝"/>
          <w:color w:val="000000"/>
          <w:szCs w:val="21"/>
        </w:rPr>
      </w:pPr>
      <w:r>
        <w:rPr>
          <w:rFonts w:ascii="ＭＳ 明朝" w:hint="eastAsia"/>
          <w:color w:val="000000"/>
          <w:szCs w:val="21"/>
        </w:rPr>
        <w:t xml:space="preserve">なぜ日本ではそれがされてこなかったのか？　</w:t>
      </w:r>
    </w:p>
    <w:p w:rsidR="004F1C2D" w:rsidRDefault="004F1C2D" w:rsidP="0039452A">
      <w:pPr>
        <w:ind w:firstLineChars="100" w:firstLine="210"/>
        <w:rPr>
          <w:rFonts w:ascii="ＭＳ 明朝"/>
          <w:color w:val="000000"/>
          <w:szCs w:val="21"/>
        </w:rPr>
      </w:pPr>
      <w:r>
        <w:rPr>
          <w:noProof/>
        </w:rPr>
        <w:pict>
          <v:rect id="_x0000_s1031" style="position:absolute;left:0;text-align:left;margin-left:254.7pt;margin-top:70.1pt;width:4in;height:18pt;z-index:-251653120" wrapcoords="-66 -540 -66 21060 21666 21060 21666 -540 -66 -540">
            <v:textbox inset="5.85pt,.7pt,5.85pt,.7pt">
              <w:txbxContent>
                <w:p w:rsidR="004F1C2D" w:rsidRPr="00172E9C" w:rsidRDefault="004F1C2D" w:rsidP="00172E9C">
                  <w:pPr>
                    <w:jc w:val="center"/>
                    <w:rPr>
                      <w:rFonts w:ascii="ＭＳ Ｐゴシック" w:eastAsia="ＭＳ Ｐゴシック" w:hAnsi="ＭＳ Ｐゴシック"/>
                      <w:b/>
                      <w:sz w:val="24"/>
                    </w:rPr>
                  </w:pPr>
                  <w:r w:rsidRPr="00172E9C">
                    <w:rPr>
                      <w:rFonts w:ascii="ＭＳ Ｐゴシック" w:eastAsia="ＭＳ Ｐゴシック" w:hAnsi="ＭＳ Ｐゴシック" w:hint="eastAsia"/>
                      <w:b/>
                      <w:sz w:val="24"/>
                    </w:rPr>
                    <w:t>改正</w:t>
                  </w:r>
                  <w:r w:rsidRPr="00172E9C">
                    <w:rPr>
                      <w:rFonts w:ascii="ＭＳ Ｐゴシック" w:eastAsia="ＭＳ Ｐゴシック" w:hAnsi="ＭＳ Ｐゴシック"/>
                      <w:b/>
                      <w:sz w:val="24"/>
                    </w:rPr>
                    <w:t>(</w:t>
                  </w:r>
                  <w:r w:rsidRPr="00172E9C">
                    <w:rPr>
                      <w:rFonts w:ascii="ＭＳ Ｐゴシック" w:eastAsia="ＭＳ Ｐゴシック" w:hAnsi="ＭＳ Ｐゴシック" w:hint="eastAsia"/>
                      <w:b/>
                      <w:sz w:val="24"/>
                    </w:rPr>
                    <w:t>悪</w:t>
                  </w:r>
                  <w:r w:rsidRPr="00172E9C">
                    <w:rPr>
                      <w:rFonts w:ascii="ＭＳ Ｐゴシック" w:eastAsia="ＭＳ Ｐゴシック" w:hAnsi="ＭＳ Ｐゴシック"/>
                      <w:b/>
                      <w:sz w:val="24"/>
                    </w:rPr>
                    <w:t>)</w:t>
                  </w:r>
                  <w:r w:rsidRPr="00172E9C">
                    <w:rPr>
                      <w:rFonts w:ascii="ＭＳ Ｐゴシック" w:eastAsia="ＭＳ Ｐゴシック" w:hAnsi="ＭＳ Ｐゴシック" w:hint="eastAsia"/>
                      <w:b/>
                      <w:sz w:val="24"/>
                    </w:rPr>
                    <w:t>後の食品放射性物質基準値</w:t>
                  </w:r>
                </w:p>
              </w:txbxContent>
            </v:textbox>
            <w10:wrap type="tight"/>
          </v:rect>
        </w:pict>
      </w:r>
      <w:r>
        <w:rPr>
          <w:rFonts w:ascii="ＭＳ 明朝" w:hint="eastAsia"/>
          <w:color w:val="000000"/>
          <w:szCs w:val="21"/>
        </w:rPr>
        <w:t>理由は簡単である。そうした体制を整備することは「原発安全神話」に疑問を抱かせることにつながるからだ。原発事故当初、首都圏では薬局にヨード剤を求めて多くの人が押し寄せた。その様子を冷ややかに嘲笑していた人の方が圧倒的に多かったはずだ。</w:t>
      </w:r>
      <w:r>
        <w:rPr>
          <w:rFonts w:ascii="ＭＳ 明朝"/>
          <w:color w:val="000000"/>
          <w:szCs w:val="21"/>
        </w:rPr>
        <w:t>3</w:t>
      </w:r>
      <w:r>
        <w:rPr>
          <w:rFonts w:ascii="ＭＳ 明朝" w:hint="eastAsia"/>
          <w:color w:val="000000"/>
          <w:szCs w:val="21"/>
        </w:rPr>
        <w:t>ヶ月が経とうとしている今、明らかになった事実は、首都圏自体がチェルノブイリ原発事故当時の避難ゾーンに匹敵する汚染を受けていたという事実だ。冷ややかに嘲笑していた者たちの方が実は騙されていたのである。以下に</w:t>
      </w:r>
      <w:r>
        <w:rPr>
          <w:rFonts w:ascii="ＭＳ 明朝"/>
          <w:color w:val="000000"/>
          <w:szCs w:val="21"/>
        </w:rPr>
        <w:t>5</w:t>
      </w:r>
      <w:r>
        <w:rPr>
          <w:rFonts w:ascii="ＭＳ 明朝" w:hint="eastAsia"/>
          <w:color w:val="000000"/>
          <w:szCs w:val="21"/>
        </w:rPr>
        <w:t>月</w:t>
      </w:r>
      <w:r>
        <w:rPr>
          <w:rFonts w:ascii="ＭＳ 明朝"/>
          <w:color w:val="000000"/>
          <w:szCs w:val="21"/>
        </w:rPr>
        <w:t>10</w:t>
      </w:r>
      <w:r>
        <w:rPr>
          <w:rFonts w:ascii="ＭＳ 明朝" w:hint="eastAsia"/>
          <w:color w:val="000000"/>
          <w:szCs w:val="21"/>
        </w:rPr>
        <w:t>日、事故</w:t>
      </w:r>
      <w:r>
        <w:rPr>
          <w:rFonts w:ascii="ＭＳ 明朝"/>
          <w:color w:val="000000"/>
          <w:szCs w:val="21"/>
        </w:rPr>
        <w:t>2</w:t>
      </w:r>
      <w:r>
        <w:rPr>
          <w:rFonts w:ascii="ＭＳ 明朝" w:hint="eastAsia"/>
          <w:color w:val="000000"/>
          <w:szCs w:val="21"/>
        </w:rPr>
        <w:t>ヵ月後に文部科学省が公表した拡散予測値データーを示す。</w:t>
      </w:r>
    </w:p>
    <w:p w:rsidR="004F1C2D" w:rsidRDefault="004F1C2D" w:rsidP="00DD3066">
      <w:pPr>
        <w:rPr>
          <w:rFonts w:ascii="ＭＳ 明朝"/>
          <w:color w:val="000000"/>
          <w:szCs w:val="21"/>
        </w:rPr>
      </w:pPr>
    </w:p>
    <w:p w:rsidR="004F1C2D" w:rsidRPr="00BD5EC0" w:rsidRDefault="004F1C2D" w:rsidP="008E0B55">
      <w:pPr>
        <w:ind w:rightChars="2430" w:right="5103"/>
        <w:rPr>
          <w:rFonts w:ascii="ＭＳ Ｐゴシック" w:eastAsia="ＭＳ Ｐゴシック" w:hAnsi="ＭＳ Ｐゴシック"/>
          <w:b/>
          <w:color w:val="000000"/>
          <w:sz w:val="24"/>
          <w:bdr w:val="single" w:sz="4" w:space="0" w:color="auto"/>
        </w:rPr>
      </w:pPr>
      <w:r>
        <w:rPr>
          <w:noProof/>
        </w:rPr>
        <w:pict>
          <v:shape id="_x0000_s1032" type="#_x0000_t75" alt="" style="position:absolute;left:0;text-align:left;margin-left:326.7pt;margin-top:429.2pt;width:232pt;height:348pt;z-index:-251652096;mso-position-vertical-relative:page" wrapcoords="-46 0 -46 21568 21600 21568 21600 0 -46 0" o:allowoverlap="f">
            <v:imagedata r:id="rId9" r:href="rId10" croptop="2114f" cropleft="1528f" cropright="2878f"/>
            <w10:wrap type="tight" anchory="page"/>
          </v:shape>
        </w:pict>
      </w:r>
      <w:r w:rsidRPr="00BD5EC0">
        <w:rPr>
          <w:rFonts w:ascii="ＭＳ Ｐゴシック" w:eastAsia="ＭＳ Ｐゴシック" w:hAnsi="ＭＳ Ｐゴシック" w:hint="eastAsia"/>
          <w:b/>
          <w:color w:val="000000"/>
          <w:sz w:val="24"/>
          <w:bdr w:val="single" w:sz="4" w:space="0" w:color="auto"/>
        </w:rPr>
        <w:t>文科省</w:t>
      </w:r>
      <w:r w:rsidRPr="00BD5EC0">
        <w:rPr>
          <w:rFonts w:ascii="ＭＳ Ｐゴシック" w:eastAsia="ＭＳ Ｐゴシック" w:hAnsi="ＭＳ Ｐゴシック"/>
          <w:b/>
          <w:color w:val="000000"/>
          <w:sz w:val="24"/>
          <w:bdr w:val="single" w:sz="4" w:space="0" w:color="auto"/>
        </w:rPr>
        <w:t>WSPEEDI</w:t>
      </w:r>
      <w:r w:rsidRPr="00BD5EC0">
        <w:rPr>
          <w:rFonts w:ascii="ＭＳ Ｐゴシック" w:eastAsia="ＭＳ Ｐゴシック" w:hAnsi="ＭＳ Ｐゴシック" w:hint="eastAsia"/>
          <w:b/>
          <w:color w:val="000000"/>
          <w:sz w:val="24"/>
          <w:bdr w:val="single" w:sz="4" w:space="0" w:color="auto"/>
        </w:rPr>
        <w:t>予測値（広域汚染状況）の一部を公表</w:t>
      </w:r>
    </w:p>
    <w:p w:rsidR="004F1C2D" w:rsidRPr="00BD5EC0" w:rsidRDefault="004F1C2D" w:rsidP="008E0B55">
      <w:pPr>
        <w:ind w:rightChars="2430" w:right="5103"/>
        <w:rPr>
          <w:rFonts w:ascii="ＭＳ Ｐゴシック" w:eastAsia="ＭＳ Ｐゴシック" w:hAnsi="ＭＳ Ｐゴシック"/>
          <w:b/>
          <w:color w:val="000000"/>
          <w:sz w:val="24"/>
        </w:rPr>
      </w:pPr>
      <w:r w:rsidRPr="00BD5EC0">
        <w:rPr>
          <w:rFonts w:ascii="ＭＳ Ｐゴシック" w:eastAsia="ＭＳ Ｐゴシック" w:hAnsi="ＭＳ Ｐゴシック" w:hint="eastAsia"/>
          <w:b/>
          <w:color w:val="000000"/>
          <w:sz w:val="24"/>
        </w:rPr>
        <w:t>東京：チェルノブイリ第三区分入り</w:t>
      </w:r>
      <w:r>
        <w:rPr>
          <w:rFonts w:ascii="ＭＳ Ｐゴシック" w:eastAsia="ＭＳ Ｐゴシック" w:hAnsi="ＭＳ Ｐゴシック" w:hint="eastAsia"/>
          <w:b/>
          <w:color w:val="000000"/>
          <w:sz w:val="24"/>
        </w:rPr>
        <w:t>に匹敵する汚染</w:t>
      </w:r>
    </w:p>
    <w:p w:rsidR="004F1C2D" w:rsidRDefault="004F1C2D" w:rsidP="008E0B55">
      <w:pPr>
        <w:ind w:rightChars="2430" w:right="5103"/>
        <w:rPr>
          <w:rFonts w:ascii="ＭＳ 明朝"/>
          <w:color w:val="000000"/>
          <w:szCs w:val="21"/>
        </w:rPr>
      </w:pPr>
    </w:p>
    <w:p w:rsidR="004F1C2D" w:rsidRPr="00BD5EC0" w:rsidRDefault="004F1C2D" w:rsidP="00BD5EC0">
      <w:pPr>
        <w:ind w:rightChars="2430" w:right="5103"/>
        <w:rPr>
          <w:rFonts w:ascii="ＭＳ 明朝"/>
          <w:color w:val="000000"/>
          <w:szCs w:val="21"/>
        </w:rPr>
      </w:pPr>
      <w:r w:rsidRPr="00BD5EC0">
        <w:rPr>
          <w:rFonts w:ascii="ＭＳ Ｐゴシック" w:eastAsia="ＭＳ Ｐゴシック" w:hAnsi="ＭＳ Ｐゴシック" w:hint="eastAsia"/>
          <w:b/>
          <w:color w:val="000000"/>
          <w:szCs w:val="21"/>
          <w:bdr w:val="single" w:sz="4" w:space="0" w:color="auto"/>
        </w:rPr>
        <w:t>超高濃度汚染地区（黄色）</w:t>
      </w:r>
      <w:r w:rsidRPr="00BD5EC0">
        <w:rPr>
          <w:rFonts w:ascii="ＭＳ 明朝" w:hint="eastAsia"/>
          <w:color w:val="000000"/>
          <w:szCs w:val="21"/>
        </w:rPr>
        <w:t>：</w:t>
      </w:r>
      <w:r>
        <w:rPr>
          <w:rFonts w:ascii="ＭＳ Ｐゴシック" w:eastAsia="ＭＳ Ｐゴシック" w:hAnsi="ＭＳ Ｐゴシック"/>
          <w:b/>
          <w:color w:val="000000"/>
          <w:szCs w:val="21"/>
        </w:rPr>
        <w:t xml:space="preserve">1,000,000 </w:t>
      </w:r>
      <w:r>
        <w:rPr>
          <w:rFonts w:ascii="ＭＳ Ｐゴシック" w:eastAsia="ＭＳ Ｐゴシック" w:hAnsi="ＭＳ Ｐゴシック" w:hint="eastAsia"/>
          <w:b/>
          <w:color w:val="000000"/>
          <w:szCs w:val="21"/>
        </w:rPr>
        <w:t>～</w:t>
      </w:r>
      <w:r>
        <w:rPr>
          <w:rFonts w:ascii="ＭＳ Ｐゴシック" w:eastAsia="ＭＳ Ｐゴシック" w:hAnsi="ＭＳ Ｐゴシック"/>
          <w:b/>
          <w:color w:val="000000"/>
          <w:szCs w:val="21"/>
        </w:rPr>
        <w:t xml:space="preserve"> </w:t>
      </w:r>
      <w:r w:rsidRPr="00856D03">
        <w:rPr>
          <w:rFonts w:ascii="ＭＳ Ｐゴシック" w:eastAsia="ＭＳ Ｐゴシック" w:hAnsi="ＭＳ Ｐゴシック"/>
          <w:b/>
          <w:color w:val="000000"/>
          <w:szCs w:val="21"/>
        </w:rPr>
        <w:t>10,000,000(Bq/</w:t>
      </w:r>
      <w:r w:rsidRPr="00856D03">
        <w:rPr>
          <w:rFonts w:ascii="ＭＳ Ｐゴシック" w:eastAsia="ＭＳ Ｐゴシック" w:hAnsi="ＭＳ Ｐゴシック" w:cs="Batang" w:hint="eastAsia"/>
          <w:b/>
          <w:color w:val="000000"/>
          <w:szCs w:val="21"/>
        </w:rPr>
        <w:t>㎡</w:t>
      </w:r>
      <w:r w:rsidRPr="00856D03">
        <w:rPr>
          <w:rFonts w:ascii="ＭＳ Ｐゴシック" w:eastAsia="ＭＳ Ｐゴシック" w:hAnsi="ＭＳ Ｐゴシック" w:cs="Batang"/>
          <w:b/>
          <w:color w:val="000000"/>
          <w:szCs w:val="21"/>
        </w:rPr>
        <w:t>)</w:t>
      </w:r>
    </w:p>
    <w:p w:rsidR="004F1C2D" w:rsidRDefault="004F1C2D" w:rsidP="00BD5EC0">
      <w:pPr>
        <w:ind w:rightChars="2430" w:right="5103"/>
        <w:rPr>
          <w:rFonts w:ascii="ＭＳ 明朝"/>
          <w:color w:val="000000"/>
          <w:szCs w:val="21"/>
        </w:rPr>
      </w:pPr>
      <w:r w:rsidRPr="00BD5EC0">
        <w:rPr>
          <w:rFonts w:ascii="ＭＳ 明朝" w:hint="eastAsia"/>
          <w:color w:val="000000"/>
          <w:szCs w:val="21"/>
        </w:rPr>
        <w:t>福島県東部（避難エリア）</w:t>
      </w:r>
      <w:r>
        <w:rPr>
          <w:rFonts w:ascii="ＭＳ 明朝" w:hint="eastAsia"/>
          <w:color w:val="000000"/>
          <w:szCs w:val="21"/>
        </w:rPr>
        <w:t>、</w:t>
      </w:r>
      <w:r w:rsidRPr="00BD5EC0">
        <w:rPr>
          <w:rFonts w:ascii="ＭＳ 明朝" w:hint="eastAsia"/>
          <w:color w:val="000000"/>
          <w:szCs w:val="21"/>
        </w:rPr>
        <w:t>郡山市北部から福島市中心地を経て宮城県白石市南部</w:t>
      </w:r>
      <w:r>
        <w:rPr>
          <w:rFonts w:ascii="ＭＳ 明朝" w:hint="eastAsia"/>
          <w:color w:val="000000"/>
          <w:szCs w:val="21"/>
        </w:rPr>
        <w:t>、</w:t>
      </w:r>
      <w:r w:rsidRPr="00BD5EC0">
        <w:rPr>
          <w:rFonts w:ascii="ＭＳ 明朝" w:hint="eastAsia"/>
          <w:color w:val="000000"/>
          <w:szCs w:val="21"/>
        </w:rPr>
        <w:t>茨城県北茨城市・日立市エリア。福島県本宮市や茨城県高萩市</w:t>
      </w:r>
      <w:r>
        <w:rPr>
          <w:rFonts w:ascii="ＭＳ 明朝" w:hint="eastAsia"/>
          <w:color w:val="000000"/>
          <w:szCs w:val="21"/>
        </w:rPr>
        <w:t>は</w:t>
      </w:r>
      <w:r w:rsidRPr="00BD5EC0">
        <w:rPr>
          <w:rFonts w:ascii="ＭＳ 明朝" w:hint="eastAsia"/>
          <w:color w:val="000000"/>
          <w:szCs w:val="21"/>
        </w:rPr>
        <w:t>ヨウ素</w:t>
      </w:r>
      <w:r w:rsidRPr="00BD5EC0">
        <w:rPr>
          <w:rFonts w:ascii="ＭＳ 明朝"/>
          <w:color w:val="000000"/>
          <w:szCs w:val="21"/>
        </w:rPr>
        <w:t>131</w:t>
      </w:r>
      <w:r w:rsidRPr="00BD5EC0">
        <w:rPr>
          <w:rFonts w:ascii="ＭＳ 明朝" w:hint="eastAsia"/>
          <w:color w:val="000000"/>
          <w:szCs w:val="21"/>
        </w:rPr>
        <w:t>による幼児甲状腺等価線量が</w:t>
      </w:r>
      <w:r w:rsidRPr="00BD5EC0">
        <w:rPr>
          <w:rFonts w:ascii="ＭＳ 明朝"/>
          <w:color w:val="000000"/>
          <w:szCs w:val="21"/>
        </w:rPr>
        <w:t>50-100</w:t>
      </w:r>
      <w:r w:rsidRPr="00BD5EC0">
        <w:rPr>
          <w:rFonts w:ascii="ＭＳ 明朝" w:hint="eastAsia"/>
          <w:color w:val="000000"/>
          <w:szCs w:val="21"/>
        </w:rPr>
        <w:t>ミリシーベルト</w:t>
      </w:r>
      <w:r>
        <w:rPr>
          <w:rFonts w:ascii="ＭＳ 明朝" w:hint="eastAsia"/>
          <w:color w:val="000000"/>
          <w:szCs w:val="21"/>
        </w:rPr>
        <w:t>の超高濃度</w:t>
      </w:r>
      <w:r w:rsidRPr="00BD5EC0">
        <w:rPr>
          <w:rFonts w:ascii="ＭＳ 明朝" w:hint="eastAsia"/>
          <w:color w:val="000000"/>
          <w:szCs w:val="21"/>
        </w:rPr>
        <w:t>汚染エリア（オレンジ色）、福島県福島市や宮城・茨城・千葉の一部に</w:t>
      </w:r>
      <w:r w:rsidRPr="00BD5EC0">
        <w:rPr>
          <w:rFonts w:ascii="ＭＳ 明朝"/>
          <w:color w:val="000000"/>
          <w:szCs w:val="21"/>
        </w:rPr>
        <w:t>20</w:t>
      </w:r>
      <w:r w:rsidRPr="00BD5EC0">
        <w:rPr>
          <w:rFonts w:ascii="ＭＳ 明朝" w:hint="eastAsia"/>
          <w:color w:val="000000"/>
          <w:szCs w:val="21"/>
        </w:rPr>
        <w:t>ミリシーベルト以上の超高濃度汚染エリア（黄色）</w:t>
      </w:r>
    </w:p>
    <w:p w:rsidR="004F1C2D" w:rsidRPr="00BD5EC0" w:rsidRDefault="004F1C2D" w:rsidP="00BD5EC0">
      <w:pPr>
        <w:ind w:rightChars="2430" w:right="5103"/>
        <w:rPr>
          <w:rFonts w:ascii="ＭＳ 明朝"/>
          <w:color w:val="000000"/>
          <w:szCs w:val="21"/>
        </w:rPr>
      </w:pPr>
    </w:p>
    <w:p w:rsidR="004F1C2D" w:rsidRPr="00BD5EC0" w:rsidRDefault="004F1C2D" w:rsidP="00BD5EC0">
      <w:pPr>
        <w:ind w:rightChars="2430" w:right="5103"/>
        <w:rPr>
          <w:rFonts w:ascii="ＭＳ 明朝"/>
          <w:color w:val="000000"/>
          <w:szCs w:val="21"/>
        </w:rPr>
      </w:pPr>
      <w:r w:rsidRPr="00BD5EC0">
        <w:rPr>
          <w:rFonts w:ascii="ＭＳ Ｐゴシック" w:eastAsia="ＭＳ Ｐゴシック" w:hAnsi="ＭＳ Ｐゴシック" w:hint="eastAsia"/>
          <w:b/>
          <w:color w:val="000000"/>
          <w:szCs w:val="21"/>
          <w:bdr w:val="single" w:sz="4" w:space="0" w:color="auto"/>
        </w:rPr>
        <w:t>高濃度汚染地区（緑色）</w:t>
      </w:r>
      <w:r w:rsidRPr="00BD5EC0">
        <w:rPr>
          <w:rFonts w:ascii="ＭＳ 明朝" w:hint="eastAsia"/>
          <w:color w:val="000000"/>
          <w:szCs w:val="21"/>
        </w:rPr>
        <w:t>：</w:t>
      </w:r>
      <w:r w:rsidRPr="00856D03">
        <w:rPr>
          <w:rFonts w:ascii="ＭＳ Ｐゴシック" w:eastAsia="ＭＳ Ｐゴシック" w:hAnsi="ＭＳ Ｐゴシック"/>
          <w:b/>
          <w:color w:val="000000"/>
          <w:szCs w:val="21"/>
        </w:rPr>
        <w:t>100,000</w:t>
      </w:r>
      <w:r>
        <w:rPr>
          <w:rFonts w:ascii="ＭＳ Ｐゴシック" w:eastAsia="ＭＳ Ｐゴシック" w:hAnsi="ＭＳ Ｐゴシック"/>
          <w:b/>
          <w:color w:val="000000"/>
          <w:szCs w:val="21"/>
        </w:rPr>
        <w:t xml:space="preserve"> </w:t>
      </w:r>
      <w:r>
        <w:rPr>
          <w:rFonts w:ascii="ＭＳ Ｐゴシック" w:eastAsia="ＭＳ Ｐゴシック" w:hAnsi="ＭＳ Ｐゴシック" w:hint="eastAsia"/>
          <w:b/>
          <w:color w:val="000000"/>
          <w:szCs w:val="21"/>
        </w:rPr>
        <w:t>～</w:t>
      </w:r>
      <w:r>
        <w:rPr>
          <w:rFonts w:ascii="ＭＳ Ｐゴシック" w:eastAsia="ＭＳ Ｐゴシック" w:hAnsi="ＭＳ Ｐゴシック"/>
          <w:b/>
          <w:color w:val="000000"/>
          <w:szCs w:val="21"/>
        </w:rPr>
        <w:t xml:space="preserve"> </w:t>
      </w:r>
      <w:r w:rsidRPr="00856D03">
        <w:rPr>
          <w:rFonts w:ascii="ＭＳ Ｐゴシック" w:eastAsia="ＭＳ Ｐゴシック" w:hAnsi="ＭＳ Ｐゴシック"/>
          <w:b/>
          <w:color w:val="000000"/>
          <w:szCs w:val="21"/>
        </w:rPr>
        <w:t>1,000,000(Bq/</w:t>
      </w:r>
      <w:r w:rsidRPr="00856D03">
        <w:rPr>
          <w:rFonts w:ascii="ＭＳ Ｐゴシック" w:eastAsia="ＭＳ Ｐゴシック" w:hAnsi="ＭＳ Ｐゴシック" w:hint="eastAsia"/>
          <w:b/>
          <w:color w:val="000000"/>
          <w:szCs w:val="21"/>
        </w:rPr>
        <w:t>㎡</w:t>
      </w:r>
      <w:r w:rsidRPr="00856D03">
        <w:rPr>
          <w:rFonts w:ascii="ＭＳ Ｐゴシック" w:eastAsia="ＭＳ Ｐゴシック" w:hAnsi="ＭＳ Ｐゴシック"/>
          <w:b/>
          <w:color w:val="000000"/>
          <w:szCs w:val="21"/>
        </w:rPr>
        <w:t>)</w:t>
      </w:r>
    </w:p>
    <w:p w:rsidR="004F1C2D" w:rsidRPr="00BD5EC0" w:rsidRDefault="004F1C2D" w:rsidP="00BD5EC0">
      <w:pPr>
        <w:ind w:rightChars="2430" w:right="5103"/>
        <w:rPr>
          <w:rFonts w:ascii="ＭＳ 明朝"/>
          <w:color w:val="000000"/>
          <w:szCs w:val="21"/>
        </w:rPr>
      </w:pPr>
      <w:r w:rsidRPr="00BD5EC0">
        <w:rPr>
          <w:rFonts w:ascii="ＭＳ 明朝" w:hint="eastAsia"/>
          <w:color w:val="000000"/>
          <w:szCs w:val="21"/>
        </w:rPr>
        <w:t>福島県中部の大部分、宮城県の約</w:t>
      </w:r>
      <w:r w:rsidRPr="00BD5EC0">
        <w:rPr>
          <w:rFonts w:ascii="ＭＳ 明朝"/>
          <w:color w:val="000000"/>
          <w:szCs w:val="21"/>
        </w:rPr>
        <w:t>8</w:t>
      </w:r>
      <w:r w:rsidRPr="00BD5EC0">
        <w:rPr>
          <w:rFonts w:ascii="ＭＳ 明朝" w:hint="eastAsia"/>
          <w:color w:val="000000"/>
          <w:szCs w:val="21"/>
        </w:rPr>
        <w:t>割、山形県の南東部、茨城県のほぼ全域、栃木県の約</w:t>
      </w:r>
      <w:r w:rsidRPr="00BD5EC0">
        <w:rPr>
          <w:rFonts w:ascii="ＭＳ 明朝"/>
          <w:color w:val="000000"/>
          <w:szCs w:val="21"/>
        </w:rPr>
        <w:t>5</w:t>
      </w:r>
      <w:r w:rsidRPr="00BD5EC0">
        <w:rPr>
          <w:rFonts w:ascii="ＭＳ 明朝" w:hint="eastAsia"/>
          <w:color w:val="000000"/>
          <w:szCs w:val="21"/>
        </w:rPr>
        <w:t>割、千葉県の北部・東部と南端部、埼玉県の約</w:t>
      </w:r>
      <w:r w:rsidRPr="00BD5EC0">
        <w:rPr>
          <w:rFonts w:ascii="ＭＳ 明朝"/>
          <w:color w:val="000000"/>
          <w:szCs w:val="21"/>
        </w:rPr>
        <w:t>4</w:t>
      </w:r>
      <w:r w:rsidRPr="00BD5EC0">
        <w:rPr>
          <w:rFonts w:ascii="ＭＳ 明朝" w:hint="eastAsia"/>
          <w:color w:val="000000"/>
          <w:szCs w:val="21"/>
        </w:rPr>
        <w:t>割、群馬県の約</w:t>
      </w:r>
      <w:r w:rsidRPr="00BD5EC0">
        <w:rPr>
          <w:rFonts w:ascii="ＭＳ 明朝"/>
          <w:color w:val="000000"/>
          <w:szCs w:val="21"/>
        </w:rPr>
        <w:t>2</w:t>
      </w:r>
      <w:r w:rsidRPr="00BD5EC0">
        <w:rPr>
          <w:rFonts w:ascii="ＭＳ 明朝" w:hint="eastAsia"/>
          <w:color w:val="000000"/>
          <w:szCs w:val="21"/>
        </w:rPr>
        <w:t>割、東京都の奥多摩を除く大部分、神奈川県の約</w:t>
      </w:r>
      <w:r w:rsidRPr="00BD5EC0">
        <w:rPr>
          <w:rFonts w:ascii="ＭＳ 明朝"/>
          <w:color w:val="000000"/>
          <w:szCs w:val="21"/>
        </w:rPr>
        <w:t>5</w:t>
      </w:r>
      <w:r w:rsidRPr="00BD5EC0">
        <w:rPr>
          <w:rFonts w:ascii="ＭＳ 明朝" w:hint="eastAsia"/>
          <w:color w:val="000000"/>
          <w:szCs w:val="21"/>
        </w:rPr>
        <w:t>割（横浜市の一部含む）、静岡県伊豆半島（熱海市から伊東市にかけて）などのエリア。</w:t>
      </w:r>
    </w:p>
    <w:p w:rsidR="004F1C2D" w:rsidRPr="00BD5EC0" w:rsidRDefault="004F1C2D" w:rsidP="00BD5EC0">
      <w:pPr>
        <w:ind w:rightChars="2430" w:right="5103"/>
        <w:rPr>
          <w:rFonts w:ascii="ＭＳ 明朝"/>
          <w:color w:val="000000"/>
          <w:szCs w:val="21"/>
        </w:rPr>
      </w:pPr>
    </w:p>
    <w:p w:rsidR="004F1C2D" w:rsidRPr="00BD5EC0" w:rsidRDefault="004F1C2D" w:rsidP="00BD5EC0">
      <w:pPr>
        <w:ind w:rightChars="2430" w:right="5103"/>
        <w:rPr>
          <w:rFonts w:ascii="ＭＳ 明朝"/>
          <w:color w:val="000000"/>
          <w:szCs w:val="21"/>
        </w:rPr>
      </w:pPr>
      <w:r w:rsidRPr="00BD5EC0">
        <w:rPr>
          <w:rFonts w:ascii="ＭＳ Ｐゴシック" w:eastAsia="ＭＳ Ｐゴシック" w:hAnsi="ＭＳ Ｐゴシック" w:hint="eastAsia"/>
          <w:b/>
          <w:color w:val="000000"/>
          <w:szCs w:val="21"/>
          <w:bdr w:val="single" w:sz="4" w:space="0" w:color="auto"/>
        </w:rPr>
        <w:t>中濃度汚染地区（水色）</w:t>
      </w:r>
      <w:r w:rsidRPr="00BD5EC0">
        <w:rPr>
          <w:rFonts w:ascii="ＭＳ 明朝" w:hint="eastAsia"/>
          <w:color w:val="000000"/>
          <w:szCs w:val="21"/>
        </w:rPr>
        <w:t>：</w:t>
      </w:r>
      <w:r w:rsidRPr="00856D03">
        <w:rPr>
          <w:rFonts w:ascii="ＭＳ Ｐゴシック" w:eastAsia="ＭＳ Ｐゴシック" w:hAnsi="ＭＳ Ｐゴシック"/>
          <w:b/>
          <w:color w:val="000000"/>
          <w:szCs w:val="21"/>
        </w:rPr>
        <w:t>10,000</w:t>
      </w:r>
      <w:r>
        <w:rPr>
          <w:rFonts w:ascii="ＭＳ Ｐゴシック" w:eastAsia="ＭＳ Ｐゴシック" w:hAnsi="ＭＳ Ｐゴシック"/>
          <w:b/>
          <w:color w:val="000000"/>
          <w:szCs w:val="21"/>
        </w:rPr>
        <w:t xml:space="preserve"> </w:t>
      </w:r>
      <w:r>
        <w:rPr>
          <w:rFonts w:ascii="ＭＳ Ｐゴシック" w:eastAsia="ＭＳ Ｐゴシック" w:hAnsi="ＭＳ Ｐゴシック" w:hint="eastAsia"/>
          <w:b/>
          <w:color w:val="000000"/>
          <w:szCs w:val="21"/>
        </w:rPr>
        <w:t>～</w:t>
      </w:r>
      <w:r>
        <w:rPr>
          <w:rFonts w:ascii="ＭＳ Ｐゴシック" w:eastAsia="ＭＳ Ｐゴシック" w:hAnsi="ＭＳ Ｐゴシック"/>
          <w:b/>
          <w:color w:val="000000"/>
          <w:szCs w:val="21"/>
        </w:rPr>
        <w:t xml:space="preserve"> </w:t>
      </w:r>
      <w:r w:rsidRPr="00856D03">
        <w:rPr>
          <w:rFonts w:ascii="ＭＳ Ｐゴシック" w:eastAsia="ＭＳ Ｐゴシック" w:hAnsi="ＭＳ Ｐゴシック"/>
          <w:b/>
          <w:color w:val="000000"/>
          <w:szCs w:val="21"/>
        </w:rPr>
        <w:t>100,000(Bq/</w:t>
      </w:r>
      <w:r w:rsidRPr="00856D03">
        <w:rPr>
          <w:rFonts w:ascii="ＭＳ Ｐゴシック" w:eastAsia="ＭＳ Ｐゴシック" w:hAnsi="ＭＳ Ｐゴシック" w:hint="eastAsia"/>
          <w:b/>
          <w:color w:val="000000"/>
          <w:szCs w:val="21"/>
        </w:rPr>
        <w:t>㎡</w:t>
      </w:r>
      <w:r w:rsidRPr="00856D03">
        <w:rPr>
          <w:rFonts w:ascii="ＭＳ Ｐゴシック" w:eastAsia="ＭＳ Ｐゴシック" w:hAnsi="ＭＳ Ｐゴシック"/>
          <w:b/>
          <w:color w:val="000000"/>
          <w:szCs w:val="21"/>
        </w:rPr>
        <w:t>)</w:t>
      </w:r>
    </w:p>
    <w:p w:rsidR="004F1C2D" w:rsidRPr="00BD5EC0" w:rsidRDefault="004F1C2D" w:rsidP="00BD5EC0">
      <w:pPr>
        <w:ind w:rightChars="2430" w:right="5103"/>
        <w:rPr>
          <w:rFonts w:ascii="ＭＳ 明朝"/>
          <w:color w:val="000000"/>
          <w:szCs w:val="21"/>
        </w:rPr>
      </w:pPr>
      <w:r w:rsidRPr="00BD5EC0">
        <w:rPr>
          <w:rFonts w:ascii="ＭＳ 明朝" w:hint="eastAsia"/>
          <w:color w:val="000000"/>
          <w:szCs w:val="21"/>
        </w:rPr>
        <w:t>上記以外の東北・関東・静岡・山梨のほぼすべて、秋田県南東部、新潟県の約</w:t>
      </w:r>
      <w:r w:rsidRPr="00BD5EC0">
        <w:rPr>
          <w:rFonts w:ascii="ＭＳ 明朝"/>
          <w:color w:val="000000"/>
          <w:szCs w:val="21"/>
        </w:rPr>
        <w:t>5</w:t>
      </w:r>
      <w:r w:rsidRPr="00BD5EC0">
        <w:rPr>
          <w:rFonts w:ascii="ＭＳ 明朝" w:hint="eastAsia"/>
          <w:color w:val="000000"/>
          <w:szCs w:val="21"/>
        </w:rPr>
        <w:t>割（南側）・長野県北東部などのエリア（※福島県西部は東京都心より濃度低い）。</w:t>
      </w:r>
    </w:p>
    <w:p w:rsidR="004F1C2D" w:rsidRPr="00BD5EC0" w:rsidRDefault="004F1C2D" w:rsidP="00BD5EC0">
      <w:pPr>
        <w:ind w:rightChars="2430" w:right="5103"/>
        <w:rPr>
          <w:rFonts w:ascii="ＭＳ 明朝"/>
          <w:color w:val="000000"/>
          <w:szCs w:val="21"/>
        </w:rPr>
      </w:pPr>
    </w:p>
    <w:p w:rsidR="004F1C2D" w:rsidRPr="00BD5EC0" w:rsidRDefault="004F1C2D" w:rsidP="00BD5EC0">
      <w:pPr>
        <w:ind w:rightChars="2430" w:right="5103"/>
        <w:rPr>
          <w:rFonts w:ascii="ＭＳ 明朝"/>
          <w:color w:val="000000"/>
          <w:szCs w:val="21"/>
        </w:rPr>
      </w:pPr>
      <w:r w:rsidRPr="00BD5EC0">
        <w:rPr>
          <w:rFonts w:ascii="ＭＳ Ｐゴシック" w:eastAsia="ＭＳ Ｐゴシック" w:hAnsi="ＭＳ Ｐゴシック" w:hint="eastAsia"/>
          <w:b/>
          <w:color w:val="000000"/>
          <w:szCs w:val="21"/>
          <w:bdr w:val="single" w:sz="4" w:space="0" w:color="auto"/>
        </w:rPr>
        <w:t>低濃度汚染地区（濃い水色）</w:t>
      </w:r>
      <w:r w:rsidRPr="00BD5EC0">
        <w:rPr>
          <w:rFonts w:ascii="ＭＳ 明朝" w:hint="eastAsia"/>
          <w:color w:val="000000"/>
          <w:szCs w:val="21"/>
        </w:rPr>
        <w:t>：</w:t>
      </w:r>
      <w:r w:rsidRPr="00856D03">
        <w:rPr>
          <w:rFonts w:ascii="ＭＳ Ｐゴシック" w:eastAsia="ＭＳ Ｐゴシック" w:hAnsi="ＭＳ Ｐゴシック"/>
          <w:b/>
          <w:color w:val="000000"/>
          <w:szCs w:val="21"/>
        </w:rPr>
        <w:t>1,000</w:t>
      </w:r>
      <w:r>
        <w:rPr>
          <w:rFonts w:ascii="ＭＳ Ｐゴシック" w:eastAsia="ＭＳ Ｐゴシック" w:hAnsi="ＭＳ Ｐゴシック"/>
          <w:b/>
          <w:color w:val="000000"/>
          <w:szCs w:val="21"/>
        </w:rPr>
        <w:t xml:space="preserve"> </w:t>
      </w:r>
      <w:r>
        <w:rPr>
          <w:rFonts w:ascii="ＭＳ Ｐゴシック" w:eastAsia="ＭＳ Ｐゴシック" w:hAnsi="ＭＳ Ｐゴシック" w:hint="eastAsia"/>
          <w:b/>
          <w:color w:val="000000"/>
          <w:szCs w:val="21"/>
        </w:rPr>
        <w:t>～</w:t>
      </w:r>
      <w:r>
        <w:rPr>
          <w:rFonts w:ascii="ＭＳ Ｐゴシック" w:eastAsia="ＭＳ Ｐゴシック" w:hAnsi="ＭＳ Ｐゴシック"/>
          <w:b/>
          <w:color w:val="000000"/>
          <w:szCs w:val="21"/>
        </w:rPr>
        <w:t xml:space="preserve"> </w:t>
      </w:r>
      <w:r w:rsidRPr="00856D03">
        <w:rPr>
          <w:rFonts w:ascii="ＭＳ Ｐゴシック" w:eastAsia="ＭＳ Ｐゴシック" w:hAnsi="ＭＳ Ｐゴシック"/>
          <w:b/>
          <w:color w:val="000000"/>
          <w:szCs w:val="21"/>
        </w:rPr>
        <w:t>10,000(Bq/</w:t>
      </w:r>
      <w:r w:rsidRPr="00856D03">
        <w:rPr>
          <w:rFonts w:ascii="ＭＳ Ｐゴシック" w:eastAsia="ＭＳ Ｐゴシック" w:hAnsi="ＭＳ Ｐゴシック" w:hint="eastAsia"/>
          <w:b/>
          <w:color w:val="000000"/>
          <w:szCs w:val="21"/>
        </w:rPr>
        <w:t>㎡</w:t>
      </w:r>
      <w:r w:rsidRPr="00856D03">
        <w:rPr>
          <w:rFonts w:ascii="ＭＳ Ｐゴシック" w:eastAsia="ＭＳ Ｐゴシック" w:hAnsi="ＭＳ Ｐゴシック"/>
          <w:b/>
          <w:color w:val="000000"/>
          <w:szCs w:val="21"/>
        </w:rPr>
        <w:t>)</w:t>
      </w:r>
    </w:p>
    <w:p w:rsidR="004F1C2D" w:rsidRPr="00BD5EC0" w:rsidRDefault="004F1C2D" w:rsidP="00BD5EC0">
      <w:pPr>
        <w:ind w:rightChars="2430" w:right="5103"/>
        <w:rPr>
          <w:rFonts w:ascii="ＭＳ 明朝"/>
          <w:color w:val="000000"/>
          <w:szCs w:val="21"/>
        </w:rPr>
      </w:pPr>
      <w:r w:rsidRPr="00BD5EC0">
        <w:rPr>
          <w:rFonts w:ascii="ＭＳ 明朝" w:hint="eastAsia"/>
          <w:color w:val="000000"/>
          <w:szCs w:val="21"/>
        </w:rPr>
        <w:t>東海地方の一部、日本海側の北陸・東北地方の一部。</w:t>
      </w:r>
    </w:p>
    <w:p w:rsidR="004F1C2D" w:rsidRDefault="004F1C2D" w:rsidP="008E0B55">
      <w:pPr>
        <w:ind w:rightChars="2430" w:right="5103"/>
        <w:rPr>
          <w:rFonts w:ascii="ＭＳ 明朝"/>
          <w:color w:val="000000"/>
          <w:szCs w:val="21"/>
        </w:rPr>
      </w:pPr>
    </w:p>
    <w:p w:rsidR="004F1C2D" w:rsidRDefault="004F1C2D" w:rsidP="00856D03">
      <w:pPr>
        <w:tabs>
          <w:tab w:val="left" w:pos="10773"/>
        </w:tabs>
        <w:rPr>
          <w:rFonts w:ascii="ＭＳ 明朝"/>
          <w:color w:val="000000"/>
          <w:szCs w:val="21"/>
        </w:rPr>
      </w:pPr>
      <w:r>
        <w:rPr>
          <w:rFonts w:ascii="ＭＳ 明朝" w:hint="eastAsia"/>
          <w:color w:val="000000"/>
          <w:szCs w:val="21"/>
        </w:rPr>
        <w:t xml:space="preserve">　これは予測値だが、すでに現実に各地でホットスポットと呼ばれる高濃度汚染地帯の存在が福島県だけでなく首都圏で確認されている。これらの地域のうち、少なくとも中濃度汚染地区までは本来、安定ヨード剤が完備されていなければならなかった・・・・。</w:t>
      </w:r>
    </w:p>
    <w:sectPr w:rsidR="004F1C2D"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2D" w:rsidRDefault="004F1C2D" w:rsidP="00ED3855">
      <w:r>
        <w:separator/>
      </w:r>
    </w:p>
  </w:endnote>
  <w:endnote w:type="continuationSeparator" w:id="0">
    <w:p w:rsidR="004F1C2D" w:rsidRDefault="004F1C2D"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Batang">
    <w:altName w:val="????"/>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2D" w:rsidRDefault="004F1C2D" w:rsidP="00ED3855">
      <w:r>
        <w:separator/>
      </w:r>
    </w:p>
  </w:footnote>
  <w:footnote w:type="continuationSeparator" w:id="0">
    <w:p w:rsidR="004F1C2D" w:rsidRDefault="004F1C2D"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3">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6">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2">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3">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1"/>
  </w:num>
  <w:num w:numId="3">
    <w:abstractNumId w:val="8"/>
  </w:num>
  <w:num w:numId="4">
    <w:abstractNumId w:val="6"/>
  </w:num>
  <w:num w:numId="5">
    <w:abstractNumId w:val="17"/>
  </w:num>
  <w:num w:numId="6">
    <w:abstractNumId w:val="29"/>
  </w:num>
  <w:num w:numId="7">
    <w:abstractNumId w:val="1"/>
  </w:num>
  <w:num w:numId="8">
    <w:abstractNumId w:val="16"/>
  </w:num>
  <w:num w:numId="9">
    <w:abstractNumId w:val="26"/>
  </w:num>
  <w:num w:numId="10">
    <w:abstractNumId w:val="9"/>
  </w:num>
  <w:num w:numId="11">
    <w:abstractNumId w:val="10"/>
  </w:num>
  <w:num w:numId="12">
    <w:abstractNumId w:val="28"/>
  </w:num>
  <w:num w:numId="13">
    <w:abstractNumId w:val="15"/>
  </w:num>
  <w:num w:numId="14">
    <w:abstractNumId w:val="19"/>
  </w:num>
  <w:num w:numId="15">
    <w:abstractNumId w:val="25"/>
  </w:num>
  <w:num w:numId="16">
    <w:abstractNumId w:val="11"/>
  </w:num>
  <w:num w:numId="17">
    <w:abstractNumId w:val="18"/>
  </w:num>
  <w:num w:numId="18">
    <w:abstractNumId w:val="14"/>
  </w:num>
  <w:num w:numId="19">
    <w:abstractNumId w:val="4"/>
  </w:num>
  <w:num w:numId="20">
    <w:abstractNumId w:val="3"/>
  </w:num>
  <w:num w:numId="21">
    <w:abstractNumId w:val="22"/>
  </w:num>
  <w:num w:numId="22">
    <w:abstractNumId w:val="13"/>
  </w:num>
  <w:num w:numId="23">
    <w:abstractNumId w:val="24"/>
  </w:num>
  <w:num w:numId="24">
    <w:abstractNumId w:val="27"/>
  </w:num>
  <w:num w:numId="25">
    <w:abstractNumId w:val="20"/>
  </w:num>
  <w:num w:numId="26">
    <w:abstractNumId w:val="31"/>
  </w:num>
  <w:num w:numId="27">
    <w:abstractNumId w:val="7"/>
  </w:num>
  <w:num w:numId="28">
    <w:abstractNumId w:val="12"/>
  </w:num>
  <w:num w:numId="29">
    <w:abstractNumId w:val="30"/>
  </w:num>
  <w:num w:numId="30">
    <w:abstractNumId w:val="0"/>
  </w:num>
  <w:num w:numId="31">
    <w:abstractNumId w:val="23"/>
  </w:num>
  <w:num w:numId="32">
    <w:abstractNumId w:val="33"/>
  </w:num>
  <w:num w:numId="33">
    <w:abstractNumId w:val="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714B5"/>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41A7"/>
    <w:rsid w:val="00147EB2"/>
    <w:rsid w:val="00163DFA"/>
    <w:rsid w:val="0017220A"/>
    <w:rsid w:val="00172E9C"/>
    <w:rsid w:val="001848B5"/>
    <w:rsid w:val="001904D9"/>
    <w:rsid w:val="001A07B7"/>
    <w:rsid w:val="001B2E79"/>
    <w:rsid w:val="001B4780"/>
    <w:rsid w:val="001B7269"/>
    <w:rsid w:val="001C3CA1"/>
    <w:rsid w:val="001C4ED8"/>
    <w:rsid w:val="001E11CE"/>
    <w:rsid w:val="001E18FA"/>
    <w:rsid w:val="001F2FEB"/>
    <w:rsid w:val="001F3FEA"/>
    <w:rsid w:val="001F6268"/>
    <w:rsid w:val="001F7C2D"/>
    <w:rsid w:val="002001FA"/>
    <w:rsid w:val="00206656"/>
    <w:rsid w:val="00206D73"/>
    <w:rsid w:val="00211A80"/>
    <w:rsid w:val="00213AE8"/>
    <w:rsid w:val="00214452"/>
    <w:rsid w:val="00221F3E"/>
    <w:rsid w:val="00225882"/>
    <w:rsid w:val="00227F50"/>
    <w:rsid w:val="00247939"/>
    <w:rsid w:val="00250B08"/>
    <w:rsid w:val="00252C79"/>
    <w:rsid w:val="00255F83"/>
    <w:rsid w:val="00264325"/>
    <w:rsid w:val="00270234"/>
    <w:rsid w:val="00274E74"/>
    <w:rsid w:val="00282ED5"/>
    <w:rsid w:val="00283A09"/>
    <w:rsid w:val="0028545E"/>
    <w:rsid w:val="002924C8"/>
    <w:rsid w:val="002A0AF5"/>
    <w:rsid w:val="002A269E"/>
    <w:rsid w:val="002A5C6F"/>
    <w:rsid w:val="002A6580"/>
    <w:rsid w:val="002A6E66"/>
    <w:rsid w:val="002B2241"/>
    <w:rsid w:val="002B3784"/>
    <w:rsid w:val="002C0362"/>
    <w:rsid w:val="002C279B"/>
    <w:rsid w:val="002D3921"/>
    <w:rsid w:val="002D6865"/>
    <w:rsid w:val="002E08C8"/>
    <w:rsid w:val="002E4296"/>
    <w:rsid w:val="002E45CF"/>
    <w:rsid w:val="002E605A"/>
    <w:rsid w:val="002F2D93"/>
    <w:rsid w:val="00305D5A"/>
    <w:rsid w:val="0030668F"/>
    <w:rsid w:val="00313025"/>
    <w:rsid w:val="00313BE7"/>
    <w:rsid w:val="00313C34"/>
    <w:rsid w:val="003149AB"/>
    <w:rsid w:val="003157AA"/>
    <w:rsid w:val="00317103"/>
    <w:rsid w:val="00322DCB"/>
    <w:rsid w:val="00330303"/>
    <w:rsid w:val="0033717A"/>
    <w:rsid w:val="00345979"/>
    <w:rsid w:val="00350472"/>
    <w:rsid w:val="003507B2"/>
    <w:rsid w:val="003761A8"/>
    <w:rsid w:val="00377CB7"/>
    <w:rsid w:val="00383679"/>
    <w:rsid w:val="003858B8"/>
    <w:rsid w:val="00391F8F"/>
    <w:rsid w:val="00393C9C"/>
    <w:rsid w:val="0039452A"/>
    <w:rsid w:val="003947AD"/>
    <w:rsid w:val="003A2BA8"/>
    <w:rsid w:val="003A34C4"/>
    <w:rsid w:val="003A455B"/>
    <w:rsid w:val="003C3185"/>
    <w:rsid w:val="003D271C"/>
    <w:rsid w:val="003D4928"/>
    <w:rsid w:val="003E01A3"/>
    <w:rsid w:val="003E22F5"/>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D18"/>
    <w:rsid w:val="0046513D"/>
    <w:rsid w:val="00473749"/>
    <w:rsid w:val="00473F79"/>
    <w:rsid w:val="0048788B"/>
    <w:rsid w:val="00495088"/>
    <w:rsid w:val="004A1360"/>
    <w:rsid w:val="004A2128"/>
    <w:rsid w:val="004D0AF2"/>
    <w:rsid w:val="004F1C2D"/>
    <w:rsid w:val="004F2056"/>
    <w:rsid w:val="004F22B7"/>
    <w:rsid w:val="00502391"/>
    <w:rsid w:val="00504796"/>
    <w:rsid w:val="005050D2"/>
    <w:rsid w:val="00520DBB"/>
    <w:rsid w:val="00525E0D"/>
    <w:rsid w:val="00530D2B"/>
    <w:rsid w:val="0053202C"/>
    <w:rsid w:val="005332AC"/>
    <w:rsid w:val="00533749"/>
    <w:rsid w:val="00547E70"/>
    <w:rsid w:val="00552971"/>
    <w:rsid w:val="00563ECC"/>
    <w:rsid w:val="0057484F"/>
    <w:rsid w:val="00575C74"/>
    <w:rsid w:val="0058292D"/>
    <w:rsid w:val="00592B4F"/>
    <w:rsid w:val="00593FE2"/>
    <w:rsid w:val="005A392B"/>
    <w:rsid w:val="005A511A"/>
    <w:rsid w:val="005C342A"/>
    <w:rsid w:val="005C6029"/>
    <w:rsid w:val="005C6574"/>
    <w:rsid w:val="005D0C4D"/>
    <w:rsid w:val="005E19CB"/>
    <w:rsid w:val="005E3B78"/>
    <w:rsid w:val="005E4F86"/>
    <w:rsid w:val="005F735A"/>
    <w:rsid w:val="00604976"/>
    <w:rsid w:val="006111B0"/>
    <w:rsid w:val="006115B8"/>
    <w:rsid w:val="006141DB"/>
    <w:rsid w:val="00623A43"/>
    <w:rsid w:val="00627394"/>
    <w:rsid w:val="00646E6B"/>
    <w:rsid w:val="00646E98"/>
    <w:rsid w:val="00647CB8"/>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47C0"/>
    <w:rsid w:val="00700577"/>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CFC"/>
    <w:rsid w:val="00784FCD"/>
    <w:rsid w:val="007851F4"/>
    <w:rsid w:val="0078683F"/>
    <w:rsid w:val="00791A9E"/>
    <w:rsid w:val="0079384E"/>
    <w:rsid w:val="007974D4"/>
    <w:rsid w:val="007A3AB5"/>
    <w:rsid w:val="007A551C"/>
    <w:rsid w:val="007A5933"/>
    <w:rsid w:val="007A5B48"/>
    <w:rsid w:val="007C4822"/>
    <w:rsid w:val="007C50C3"/>
    <w:rsid w:val="007C52FE"/>
    <w:rsid w:val="007D2750"/>
    <w:rsid w:val="007D3461"/>
    <w:rsid w:val="007D5835"/>
    <w:rsid w:val="007D5C81"/>
    <w:rsid w:val="007E275D"/>
    <w:rsid w:val="007F5BDC"/>
    <w:rsid w:val="007F639C"/>
    <w:rsid w:val="007F6F10"/>
    <w:rsid w:val="008006D9"/>
    <w:rsid w:val="00820AF8"/>
    <w:rsid w:val="00821E9F"/>
    <w:rsid w:val="008232AF"/>
    <w:rsid w:val="0082510A"/>
    <w:rsid w:val="00830C33"/>
    <w:rsid w:val="00832E77"/>
    <w:rsid w:val="00837454"/>
    <w:rsid w:val="00842ADC"/>
    <w:rsid w:val="008454AA"/>
    <w:rsid w:val="00847E70"/>
    <w:rsid w:val="00850C23"/>
    <w:rsid w:val="008546FB"/>
    <w:rsid w:val="00854FEB"/>
    <w:rsid w:val="00856D03"/>
    <w:rsid w:val="00860F0C"/>
    <w:rsid w:val="0086136E"/>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5221"/>
    <w:rsid w:val="008D31F1"/>
    <w:rsid w:val="008E0B55"/>
    <w:rsid w:val="008E4215"/>
    <w:rsid w:val="008E4D98"/>
    <w:rsid w:val="008F3AB9"/>
    <w:rsid w:val="00903111"/>
    <w:rsid w:val="00911417"/>
    <w:rsid w:val="00916739"/>
    <w:rsid w:val="00920AE7"/>
    <w:rsid w:val="0092198A"/>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843C9"/>
    <w:rsid w:val="0099266D"/>
    <w:rsid w:val="009A3E59"/>
    <w:rsid w:val="009B0474"/>
    <w:rsid w:val="009B0E02"/>
    <w:rsid w:val="009B21FA"/>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2729"/>
    <w:rsid w:val="00A253FD"/>
    <w:rsid w:val="00A268C6"/>
    <w:rsid w:val="00A31F4F"/>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11529"/>
    <w:rsid w:val="00B15E11"/>
    <w:rsid w:val="00B27268"/>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556C"/>
    <w:rsid w:val="00BB62DC"/>
    <w:rsid w:val="00BD5EC0"/>
    <w:rsid w:val="00BD6AA7"/>
    <w:rsid w:val="00BD6CBE"/>
    <w:rsid w:val="00BD7F95"/>
    <w:rsid w:val="00BE2F12"/>
    <w:rsid w:val="00BE3A26"/>
    <w:rsid w:val="00BE4BD4"/>
    <w:rsid w:val="00BE6C82"/>
    <w:rsid w:val="00BE6FE7"/>
    <w:rsid w:val="00BF6C17"/>
    <w:rsid w:val="00C054E0"/>
    <w:rsid w:val="00C06D61"/>
    <w:rsid w:val="00C078CF"/>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621B"/>
    <w:rsid w:val="00CB26D5"/>
    <w:rsid w:val="00CB3CAB"/>
    <w:rsid w:val="00CD36A5"/>
    <w:rsid w:val="00CD7E7A"/>
    <w:rsid w:val="00CE32F6"/>
    <w:rsid w:val="00CE578A"/>
    <w:rsid w:val="00CE7566"/>
    <w:rsid w:val="00CF05F2"/>
    <w:rsid w:val="00D05434"/>
    <w:rsid w:val="00D060CB"/>
    <w:rsid w:val="00D06D60"/>
    <w:rsid w:val="00D07F15"/>
    <w:rsid w:val="00D10743"/>
    <w:rsid w:val="00D15006"/>
    <w:rsid w:val="00D24772"/>
    <w:rsid w:val="00D24FA6"/>
    <w:rsid w:val="00D3074D"/>
    <w:rsid w:val="00D44A32"/>
    <w:rsid w:val="00D44BBC"/>
    <w:rsid w:val="00D55A5D"/>
    <w:rsid w:val="00D572B5"/>
    <w:rsid w:val="00D6712D"/>
    <w:rsid w:val="00D7281A"/>
    <w:rsid w:val="00D734A0"/>
    <w:rsid w:val="00D7453A"/>
    <w:rsid w:val="00D845C1"/>
    <w:rsid w:val="00DA3055"/>
    <w:rsid w:val="00DA48B7"/>
    <w:rsid w:val="00DA7C40"/>
    <w:rsid w:val="00DB4CF7"/>
    <w:rsid w:val="00DB5A44"/>
    <w:rsid w:val="00DB758A"/>
    <w:rsid w:val="00DC5BD3"/>
    <w:rsid w:val="00DC74DF"/>
    <w:rsid w:val="00DD01B1"/>
    <w:rsid w:val="00DD1AA6"/>
    <w:rsid w:val="00DD3066"/>
    <w:rsid w:val="00DD3A83"/>
    <w:rsid w:val="00DE1CF1"/>
    <w:rsid w:val="00DE6D2A"/>
    <w:rsid w:val="00DF1EC5"/>
    <w:rsid w:val="00DF3617"/>
    <w:rsid w:val="00E131AA"/>
    <w:rsid w:val="00E15838"/>
    <w:rsid w:val="00E21B92"/>
    <w:rsid w:val="00E23428"/>
    <w:rsid w:val="00E27060"/>
    <w:rsid w:val="00E27197"/>
    <w:rsid w:val="00E33889"/>
    <w:rsid w:val="00E37DF2"/>
    <w:rsid w:val="00E44268"/>
    <w:rsid w:val="00E4434E"/>
    <w:rsid w:val="00E45E20"/>
    <w:rsid w:val="00E4727D"/>
    <w:rsid w:val="00E4767B"/>
    <w:rsid w:val="00E63DAE"/>
    <w:rsid w:val="00E70B39"/>
    <w:rsid w:val="00E73D09"/>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362B"/>
    <w:rsid w:val="00F059B1"/>
    <w:rsid w:val="00F13682"/>
    <w:rsid w:val="00F20896"/>
    <w:rsid w:val="00F239D1"/>
    <w:rsid w:val="00F26721"/>
    <w:rsid w:val="00F33EAD"/>
    <w:rsid w:val="00F34FD6"/>
    <w:rsid w:val="00F3560C"/>
    <w:rsid w:val="00F409D6"/>
    <w:rsid w:val="00F474CD"/>
    <w:rsid w:val="00F50A12"/>
    <w:rsid w:val="00F60618"/>
    <w:rsid w:val="00F62FF8"/>
    <w:rsid w:val="00F722EA"/>
    <w:rsid w:val="00F72818"/>
    <w:rsid w:val="00F72DE0"/>
    <w:rsid w:val="00F907CC"/>
    <w:rsid w:val="00F90DF5"/>
    <w:rsid w:val="00F92079"/>
    <w:rsid w:val="00F977C7"/>
    <w:rsid w:val="00FA3752"/>
    <w:rsid w:val="00FA59EA"/>
    <w:rsid w:val="00FA6665"/>
    <w:rsid w:val="00FA7069"/>
    <w:rsid w:val="00FB0638"/>
    <w:rsid w:val="00FB250D"/>
    <w:rsid w:val="00FB46F2"/>
    <w:rsid w:val="00FB5E9D"/>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1912959258">
      <w:marLeft w:val="0"/>
      <w:marRight w:val="0"/>
      <w:marTop w:val="0"/>
      <w:marBottom w:val="0"/>
      <w:divBdr>
        <w:top w:val="none" w:sz="0" w:space="0" w:color="auto"/>
        <w:left w:val="none" w:sz="0" w:space="0" w:color="auto"/>
        <w:bottom w:val="none" w:sz="0" w:space="0" w:color="auto"/>
        <w:right w:val="none" w:sz="0" w:space="0" w:color="auto"/>
      </w:divBdr>
    </w:div>
    <w:div w:id="1912959261">
      <w:marLeft w:val="0"/>
      <w:marRight w:val="0"/>
      <w:marTop w:val="0"/>
      <w:marBottom w:val="0"/>
      <w:divBdr>
        <w:top w:val="none" w:sz="0" w:space="0" w:color="auto"/>
        <w:left w:val="none" w:sz="0" w:space="0" w:color="auto"/>
        <w:bottom w:val="none" w:sz="0" w:space="0" w:color="auto"/>
        <w:right w:val="none" w:sz="0" w:space="0" w:color="auto"/>
      </w:divBdr>
      <w:divsChild>
        <w:div w:id="1912959264">
          <w:marLeft w:val="0"/>
          <w:marRight w:val="0"/>
          <w:marTop w:val="0"/>
          <w:marBottom w:val="0"/>
          <w:divBdr>
            <w:top w:val="single" w:sz="4" w:space="3" w:color="BDBBAE"/>
            <w:left w:val="none" w:sz="0" w:space="0" w:color="auto"/>
            <w:bottom w:val="none" w:sz="0" w:space="0" w:color="auto"/>
            <w:right w:val="none" w:sz="0" w:space="0" w:color="auto"/>
          </w:divBdr>
        </w:div>
        <w:div w:id="1912959265">
          <w:marLeft w:val="0"/>
          <w:marRight w:val="0"/>
          <w:marTop w:val="0"/>
          <w:marBottom w:val="0"/>
          <w:divBdr>
            <w:top w:val="none" w:sz="0" w:space="0" w:color="auto"/>
            <w:left w:val="none" w:sz="0" w:space="0" w:color="auto"/>
            <w:bottom w:val="none" w:sz="0" w:space="0" w:color="auto"/>
            <w:right w:val="none" w:sz="0" w:space="0" w:color="auto"/>
          </w:divBdr>
          <w:divsChild>
            <w:div w:id="1912959262">
              <w:marLeft w:val="0"/>
              <w:marRight w:val="0"/>
              <w:marTop w:val="0"/>
              <w:marBottom w:val="0"/>
              <w:divBdr>
                <w:top w:val="none" w:sz="0" w:space="0" w:color="auto"/>
                <w:left w:val="none" w:sz="0" w:space="0" w:color="auto"/>
                <w:bottom w:val="none" w:sz="0" w:space="0" w:color="auto"/>
                <w:right w:val="none" w:sz="0" w:space="0" w:color="auto"/>
              </w:divBdr>
            </w:div>
          </w:divsChild>
        </w:div>
        <w:div w:id="1912959277">
          <w:marLeft w:val="129"/>
          <w:marRight w:val="0"/>
          <w:marTop w:val="0"/>
          <w:marBottom w:val="0"/>
          <w:divBdr>
            <w:top w:val="none" w:sz="0" w:space="0" w:color="auto"/>
            <w:left w:val="none" w:sz="0" w:space="0" w:color="auto"/>
            <w:bottom w:val="none" w:sz="0" w:space="0" w:color="auto"/>
            <w:right w:val="none" w:sz="0" w:space="0" w:color="auto"/>
          </w:divBdr>
          <w:divsChild>
            <w:div w:id="1912959269">
              <w:marLeft w:val="0"/>
              <w:marRight w:val="90"/>
              <w:marTop w:val="283"/>
              <w:marBottom w:val="0"/>
              <w:divBdr>
                <w:top w:val="none" w:sz="0" w:space="0" w:color="auto"/>
                <w:left w:val="none" w:sz="0" w:space="0" w:color="auto"/>
                <w:bottom w:val="none" w:sz="0" w:space="0" w:color="auto"/>
                <w:right w:val="none" w:sz="0" w:space="0" w:color="auto"/>
              </w:divBdr>
            </w:div>
          </w:divsChild>
        </w:div>
        <w:div w:id="1912959281">
          <w:marLeft w:val="0"/>
          <w:marRight w:val="0"/>
          <w:marTop w:val="0"/>
          <w:marBottom w:val="129"/>
          <w:divBdr>
            <w:top w:val="none" w:sz="0" w:space="0" w:color="auto"/>
            <w:left w:val="none" w:sz="0" w:space="0" w:color="auto"/>
            <w:bottom w:val="none" w:sz="0" w:space="0" w:color="auto"/>
            <w:right w:val="none" w:sz="0" w:space="0" w:color="auto"/>
          </w:divBdr>
          <w:divsChild>
            <w:div w:id="19129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270">
      <w:marLeft w:val="0"/>
      <w:marRight w:val="0"/>
      <w:marTop w:val="0"/>
      <w:marBottom w:val="0"/>
      <w:divBdr>
        <w:top w:val="none" w:sz="0" w:space="0" w:color="auto"/>
        <w:left w:val="none" w:sz="0" w:space="0" w:color="auto"/>
        <w:bottom w:val="none" w:sz="0" w:space="0" w:color="auto"/>
        <w:right w:val="none" w:sz="0" w:space="0" w:color="auto"/>
      </w:divBdr>
      <w:divsChild>
        <w:div w:id="1912959257">
          <w:marLeft w:val="0"/>
          <w:marRight w:val="0"/>
          <w:marTop w:val="0"/>
          <w:marBottom w:val="0"/>
          <w:divBdr>
            <w:top w:val="none" w:sz="0" w:space="0" w:color="auto"/>
            <w:left w:val="threeDEmboss" w:sz="18" w:space="0" w:color="FFD700"/>
            <w:bottom w:val="none" w:sz="0" w:space="0" w:color="auto"/>
            <w:right w:val="threeDEmboss" w:sz="18" w:space="0" w:color="FFD700"/>
          </w:divBdr>
          <w:divsChild>
            <w:div w:id="1912959256">
              <w:marLeft w:val="0"/>
              <w:marRight w:val="0"/>
              <w:marTop w:val="0"/>
              <w:marBottom w:val="0"/>
              <w:divBdr>
                <w:top w:val="none" w:sz="0" w:space="0" w:color="auto"/>
                <w:left w:val="none" w:sz="0" w:space="0" w:color="auto"/>
                <w:bottom w:val="none" w:sz="0" w:space="0" w:color="auto"/>
                <w:right w:val="none" w:sz="0" w:space="0" w:color="auto"/>
              </w:divBdr>
              <w:divsChild>
                <w:div w:id="1912959268">
                  <w:marLeft w:val="0"/>
                  <w:marRight w:val="0"/>
                  <w:marTop w:val="0"/>
                  <w:marBottom w:val="0"/>
                  <w:divBdr>
                    <w:top w:val="none" w:sz="0" w:space="0" w:color="auto"/>
                    <w:left w:val="none" w:sz="0" w:space="0" w:color="auto"/>
                    <w:bottom w:val="none" w:sz="0" w:space="0" w:color="auto"/>
                    <w:right w:val="none" w:sz="0" w:space="0" w:color="auto"/>
                  </w:divBdr>
                  <w:divsChild>
                    <w:div w:id="1912959266">
                      <w:marLeft w:val="0"/>
                      <w:marRight w:val="0"/>
                      <w:marTop w:val="0"/>
                      <w:marBottom w:val="0"/>
                      <w:divBdr>
                        <w:top w:val="none" w:sz="0" w:space="0" w:color="auto"/>
                        <w:left w:val="none" w:sz="0" w:space="0" w:color="auto"/>
                        <w:bottom w:val="none" w:sz="0" w:space="0" w:color="auto"/>
                        <w:right w:val="none" w:sz="0" w:space="0" w:color="auto"/>
                      </w:divBdr>
                      <w:divsChild>
                        <w:div w:id="1912959267">
                          <w:marLeft w:val="0"/>
                          <w:marRight w:val="0"/>
                          <w:marTop w:val="0"/>
                          <w:marBottom w:val="0"/>
                          <w:divBdr>
                            <w:top w:val="none" w:sz="0" w:space="0" w:color="auto"/>
                            <w:left w:val="none" w:sz="0" w:space="0" w:color="auto"/>
                            <w:bottom w:val="none" w:sz="0" w:space="0" w:color="auto"/>
                            <w:right w:val="none" w:sz="0" w:space="0" w:color="auto"/>
                          </w:divBdr>
                          <w:divsChild>
                            <w:div w:id="1912959275">
                              <w:marLeft w:val="0"/>
                              <w:marRight w:val="0"/>
                              <w:marTop w:val="0"/>
                              <w:marBottom w:val="0"/>
                              <w:divBdr>
                                <w:top w:val="none" w:sz="0" w:space="0" w:color="auto"/>
                                <w:left w:val="none" w:sz="0" w:space="0" w:color="auto"/>
                                <w:bottom w:val="none" w:sz="0" w:space="0" w:color="auto"/>
                                <w:right w:val="none" w:sz="0" w:space="0" w:color="auto"/>
                              </w:divBdr>
                              <w:divsChild>
                                <w:div w:id="1912959259">
                                  <w:marLeft w:val="0"/>
                                  <w:marRight w:val="0"/>
                                  <w:marTop w:val="0"/>
                                  <w:marBottom w:val="497"/>
                                  <w:divBdr>
                                    <w:top w:val="none" w:sz="0" w:space="0" w:color="auto"/>
                                    <w:left w:val="none" w:sz="0" w:space="0" w:color="auto"/>
                                    <w:bottom w:val="none" w:sz="0" w:space="0" w:color="auto"/>
                                    <w:right w:val="none" w:sz="0" w:space="0" w:color="auto"/>
                                  </w:divBdr>
                                  <w:divsChild>
                                    <w:div w:id="1912959278">
                                      <w:marLeft w:val="248"/>
                                      <w:marRight w:val="248"/>
                                      <w:marTop w:val="124"/>
                                      <w:marBottom w:val="124"/>
                                      <w:divBdr>
                                        <w:top w:val="none" w:sz="0" w:space="0" w:color="auto"/>
                                        <w:left w:val="none" w:sz="0" w:space="0" w:color="auto"/>
                                        <w:bottom w:val="none" w:sz="0" w:space="0" w:color="auto"/>
                                        <w:right w:val="none" w:sz="0" w:space="0" w:color="auto"/>
                                      </w:divBdr>
                                      <w:divsChild>
                                        <w:div w:id="1912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959272">
      <w:marLeft w:val="0"/>
      <w:marRight w:val="0"/>
      <w:marTop w:val="0"/>
      <w:marBottom w:val="0"/>
      <w:divBdr>
        <w:top w:val="none" w:sz="0" w:space="0" w:color="auto"/>
        <w:left w:val="none" w:sz="0" w:space="0" w:color="auto"/>
        <w:bottom w:val="none" w:sz="0" w:space="0" w:color="auto"/>
        <w:right w:val="none" w:sz="0" w:space="0" w:color="auto"/>
      </w:divBdr>
    </w:div>
    <w:div w:id="1912959274">
      <w:marLeft w:val="0"/>
      <w:marRight w:val="0"/>
      <w:marTop w:val="0"/>
      <w:marBottom w:val="0"/>
      <w:divBdr>
        <w:top w:val="none" w:sz="0" w:space="0" w:color="auto"/>
        <w:left w:val="none" w:sz="0" w:space="0" w:color="auto"/>
        <w:bottom w:val="none" w:sz="0" w:space="0" w:color="auto"/>
        <w:right w:val="none" w:sz="0" w:space="0" w:color="auto"/>
      </w:divBdr>
      <w:divsChild>
        <w:div w:id="1912959273">
          <w:marLeft w:val="225"/>
          <w:marRight w:val="225"/>
          <w:marTop w:val="0"/>
          <w:marBottom w:val="150"/>
          <w:divBdr>
            <w:top w:val="none" w:sz="0" w:space="0" w:color="auto"/>
            <w:left w:val="none" w:sz="0" w:space="0" w:color="auto"/>
            <w:bottom w:val="none" w:sz="0" w:space="0" w:color="auto"/>
            <w:right w:val="none" w:sz="0" w:space="0" w:color="auto"/>
          </w:divBdr>
          <w:divsChild>
            <w:div w:id="1912959260">
              <w:marLeft w:val="0"/>
              <w:marRight w:val="-4725"/>
              <w:marTop w:val="0"/>
              <w:marBottom w:val="0"/>
              <w:divBdr>
                <w:top w:val="none" w:sz="0" w:space="0" w:color="auto"/>
                <w:left w:val="none" w:sz="0" w:space="0" w:color="auto"/>
                <w:bottom w:val="none" w:sz="0" w:space="0" w:color="auto"/>
                <w:right w:val="none" w:sz="0" w:space="0" w:color="auto"/>
              </w:divBdr>
              <w:divsChild>
                <w:div w:id="1912959263">
                  <w:marLeft w:val="0"/>
                  <w:marRight w:val="4725"/>
                  <w:marTop w:val="0"/>
                  <w:marBottom w:val="0"/>
                  <w:divBdr>
                    <w:top w:val="none" w:sz="0" w:space="0" w:color="auto"/>
                    <w:left w:val="none" w:sz="0" w:space="0" w:color="auto"/>
                    <w:bottom w:val="none" w:sz="0" w:space="0" w:color="auto"/>
                    <w:right w:val="none" w:sz="0" w:space="0" w:color="auto"/>
                  </w:divBdr>
                  <w:divsChild>
                    <w:div w:id="1912959271">
                      <w:marLeft w:val="0"/>
                      <w:marRight w:val="0"/>
                      <w:marTop w:val="0"/>
                      <w:marBottom w:val="300"/>
                      <w:divBdr>
                        <w:top w:val="none" w:sz="0" w:space="0" w:color="auto"/>
                        <w:left w:val="none" w:sz="0" w:space="0" w:color="auto"/>
                        <w:bottom w:val="none" w:sz="0" w:space="0" w:color="auto"/>
                        <w:right w:val="none" w:sz="0" w:space="0" w:color="auto"/>
                      </w:divBdr>
                      <w:divsChild>
                        <w:div w:id="19129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959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blog-imgs-15-origin.fc2.com/c/h/i/chitekizaisan/20110606-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blog-imgs-33-origin.fc2.com/o/n/i/onihutari/20110513023439cc0.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429</Words>
  <Characters>2447</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6</cp:revision>
  <cp:lastPrinted>2011-05-11T22:59:00Z</cp:lastPrinted>
  <dcterms:created xsi:type="dcterms:W3CDTF">2011-06-06T15:23:00Z</dcterms:created>
  <dcterms:modified xsi:type="dcterms:W3CDTF">2011-06-06T16:06:00Z</dcterms:modified>
</cp:coreProperties>
</file>